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485DC" w14:textId="77777777" w:rsidR="00C2365B" w:rsidRDefault="00C2365B" w:rsidP="00C2365B">
      <w:pPr>
        <w:pStyle w:val="Titulnlist"/>
        <w:tabs>
          <w:tab w:val="left" w:pos="1440"/>
        </w:tabs>
        <w:ind w:left="2124" w:right="851" w:hanging="2124"/>
        <w:jc w:val="left"/>
        <w:rPr>
          <w:rFonts w:asciiTheme="minorHAnsi" w:hAnsiTheme="minorHAnsi"/>
          <w:iCs/>
          <w:snapToGrid w:val="0"/>
        </w:rPr>
      </w:pPr>
    </w:p>
    <w:p w14:paraId="4EA466A3" w14:textId="77777777" w:rsidR="00AD21DD" w:rsidRDefault="00AD21DD" w:rsidP="00C2365B">
      <w:pPr>
        <w:pStyle w:val="Titulnlist"/>
        <w:tabs>
          <w:tab w:val="left" w:pos="1440"/>
        </w:tabs>
        <w:ind w:left="2124" w:right="851" w:hanging="2124"/>
        <w:jc w:val="left"/>
        <w:rPr>
          <w:rFonts w:asciiTheme="minorHAnsi" w:hAnsiTheme="minorHAnsi"/>
          <w:iCs/>
          <w:snapToGrid w:val="0"/>
        </w:rPr>
      </w:pPr>
    </w:p>
    <w:p w14:paraId="3A9C73B4" w14:textId="77777777" w:rsidR="00AD21DD" w:rsidRDefault="00AD21DD" w:rsidP="00C2365B">
      <w:pPr>
        <w:pStyle w:val="Titulnlist"/>
        <w:tabs>
          <w:tab w:val="left" w:pos="1440"/>
        </w:tabs>
        <w:ind w:left="2124" w:right="851" w:hanging="2124"/>
        <w:jc w:val="left"/>
        <w:rPr>
          <w:rFonts w:asciiTheme="minorHAnsi" w:hAnsiTheme="minorHAnsi"/>
          <w:iCs/>
          <w:snapToGrid w:val="0"/>
        </w:rPr>
      </w:pPr>
    </w:p>
    <w:p w14:paraId="738EBCEF" w14:textId="77777777" w:rsidR="00AD21DD" w:rsidRDefault="00AD21DD" w:rsidP="00C2365B">
      <w:pPr>
        <w:pStyle w:val="Titulnlist"/>
        <w:tabs>
          <w:tab w:val="left" w:pos="1440"/>
        </w:tabs>
        <w:ind w:left="2124" w:right="851" w:hanging="2124"/>
        <w:jc w:val="left"/>
        <w:rPr>
          <w:rFonts w:asciiTheme="minorHAnsi" w:hAnsiTheme="minorHAnsi"/>
          <w:iCs/>
          <w:snapToGrid w:val="0"/>
        </w:rPr>
      </w:pPr>
    </w:p>
    <w:p w14:paraId="70E32A59"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06CC9FE0"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09A73012"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2207C811"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71CD26DE"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6AA0F3B3"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24B8C71D"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6B30A70E"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7D69421E"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20901049"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7D312AB1"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3D1AA934"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1092E78D"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1DB02789"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2A9AE80D"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64EF34E1"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6A92E57A"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238C5EA6"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77C9B187"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45814DB4"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0848C8DB"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5E6F0870"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0CFFF185" w14:textId="77777777" w:rsidR="003B0FD1" w:rsidRDefault="003B0FD1" w:rsidP="00C2365B">
      <w:pPr>
        <w:pStyle w:val="Titulnlist"/>
        <w:tabs>
          <w:tab w:val="left" w:pos="1440"/>
        </w:tabs>
        <w:ind w:left="2124" w:right="851" w:hanging="2124"/>
        <w:jc w:val="left"/>
        <w:rPr>
          <w:rFonts w:asciiTheme="minorHAnsi" w:hAnsiTheme="minorHAnsi"/>
          <w:iCs/>
          <w:snapToGrid w:val="0"/>
        </w:rPr>
      </w:pPr>
    </w:p>
    <w:p w14:paraId="0A38B099" w14:textId="77777777" w:rsidR="003B0FD1" w:rsidRDefault="003B0FD1" w:rsidP="003B0FD1">
      <w:pPr>
        <w:pStyle w:val="Titulnlist"/>
        <w:tabs>
          <w:tab w:val="left" w:pos="1440"/>
        </w:tabs>
        <w:ind w:right="851"/>
        <w:jc w:val="left"/>
        <w:rPr>
          <w:rFonts w:asciiTheme="minorHAnsi" w:hAnsiTheme="minorHAnsi"/>
          <w:iCs/>
          <w:snapToGrid w:val="0"/>
        </w:rPr>
      </w:pPr>
    </w:p>
    <w:p w14:paraId="2B4026F7" w14:textId="77777777" w:rsidR="003B0FD1" w:rsidRDefault="003B0FD1" w:rsidP="00C2365B">
      <w:pPr>
        <w:pStyle w:val="Titulnlist"/>
        <w:tabs>
          <w:tab w:val="left" w:pos="1440"/>
        </w:tabs>
        <w:ind w:left="2124" w:right="851" w:hanging="2124"/>
        <w:jc w:val="left"/>
        <w:rPr>
          <w:rFonts w:asciiTheme="minorHAnsi" w:hAnsiTheme="minorHAnsi"/>
          <w:iCs/>
          <w:snapToGrid w:val="0"/>
        </w:rPr>
      </w:pPr>
    </w:p>
    <w:tbl>
      <w:tblPr>
        <w:tblpPr w:leftFromText="141" w:rightFromText="141" w:vertAnchor="text" w:horzAnchor="margin" w:tblpXSpec="center" w:tblpY="133"/>
        <w:tblW w:w="10688" w:type="dxa"/>
        <w:tblLayout w:type="fixed"/>
        <w:tblCellMar>
          <w:left w:w="70" w:type="dxa"/>
          <w:right w:w="70" w:type="dxa"/>
        </w:tblCellMar>
        <w:tblLook w:val="0000" w:firstRow="0" w:lastRow="0" w:firstColumn="0" w:lastColumn="0" w:noHBand="0" w:noVBand="0"/>
      </w:tblPr>
      <w:tblGrid>
        <w:gridCol w:w="2338"/>
        <w:gridCol w:w="567"/>
        <w:gridCol w:w="1985"/>
        <w:gridCol w:w="2191"/>
        <w:gridCol w:w="1038"/>
        <w:gridCol w:w="805"/>
        <w:gridCol w:w="850"/>
        <w:gridCol w:w="914"/>
      </w:tblGrid>
      <w:tr w:rsidR="003B0FD1" w:rsidRPr="00AC07BF" w14:paraId="52FC1517" w14:textId="77777777" w:rsidTr="0035053A">
        <w:trPr>
          <w:cantSplit/>
          <w:trHeight w:val="416"/>
        </w:trPr>
        <w:tc>
          <w:tcPr>
            <w:tcW w:w="7081" w:type="dxa"/>
            <w:gridSpan w:val="4"/>
            <w:tcBorders>
              <w:top w:val="single" w:sz="4" w:space="0" w:color="000000"/>
              <w:left w:val="single" w:sz="4" w:space="0" w:color="000000"/>
            </w:tcBorders>
          </w:tcPr>
          <w:p w14:paraId="27D2DDF5" w14:textId="77777777" w:rsidR="003B0FD1" w:rsidRPr="003B0FD1" w:rsidRDefault="003B0FD1" w:rsidP="0035053A">
            <w:pPr>
              <w:snapToGrid w:val="0"/>
              <w:rPr>
                <w:rFonts w:ascii="Arial" w:hAnsi="Arial" w:cs="Arial"/>
                <w:sz w:val="4"/>
              </w:rPr>
            </w:pPr>
          </w:p>
          <w:p w14:paraId="5F99D7AB" w14:textId="77777777" w:rsidR="003B0FD1" w:rsidRPr="00AC07BF" w:rsidRDefault="003B0FD1" w:rsidP="0035053A">
            <w:pPr>
              <w:rPr>
                <w:rFonts w:ascii="Arial" w:hAnsi="Arial" w:cs="Arial"/>
                <w:sz w:val="16"/>
              </w:rPr>
            </w:pPr>
            <w:r w:rsidRPr="00AC07BF">
              <w:rPr>
                <w:rFonts w:ascii="Arial" w:hAnsi="Arial" w:cs="Arial"/>
                <w:sz w:val="16"/>
              </w:rPr>
              <w:t>OBJEDNATEL:</w:t>
            </w:r>
          </w:p>
          <w:p w14:paraId="2BF3B465" w14:textId="77777777" w:rsidR="003B0FD1" w:rsidRPr="00AC07BF" w:rsidRDefault="003B0FD1" w:rsidP="0035053A">
            <w:pPr>
              <w:rPr>
                <w:rFonts w:ascii="Arial" w:hAnsi="Arial" w:cs="Arial"/>
                <w:sz w:val="16"/>
              </w:rPr>
            </w:pPr>
          </w:p>
        </w:tc>
        <w:tc>
          <w:tcPr>
            <w:tcW w:w="3607" w:type="dxa"/>
            <w:gridSpan w:val="4"/>
            <w:vMerge w:val="restart"/>
            <w:tcBorders>
              <w:top w:val="single" w:sz="4" w:space="0" w:color="000000"/>
              <w:left w:val="single" w:sz="4" w:space="0" w:color="000000"/>
              <w:right w:val="single" w:sz="4" w:space="0" w:color="000000"/>
            </w:tcBorders>
          </w:tcPr>
          <w:p w14:paraId="3F5C4CD3" w14:textId="77777777" w:rsidR="003B0FD1" w:rsidRPr="00AC07BF" w:rsidRDefault="003B0FD1" w:rsidP="0035053A">
            <w:pPr>
              <w:rPr>
                <w:rFonts w:ascii="Arial" w:hAnsi="Arial" w:cs="Arial"/>
              </w:rPr>
            </w:pPr>
          </w:p>
        </w:tc>
      </w:tr>
      <w:tr w:rsidR="003B0FD1" w:rsidRPr="00AC07BF" w14:paraId="7D3369C8" w14:textId="77777777" w:rsidTr="0035053A">
        <w:trPr>
          <w:cantSplit/>
          <w:trHeight w:val="750"/>
        </w:trPr>
        <w:tc>
          <w:tcPr>
            <w:tcW w:w="7081" w:type="dxa"/>
            <w:gridSpan w:val="4"/>
            <w:tcBorders>
              <w:left w:val="single" w:sz="4" w:space="0" w:color="000000"/>
              <w:bottom w:val="single" w:sz="4" w:space="0" w:color="000000"/>
            </w:tcBorders>
          </w:tcPr>
          <w:p w14:paraId="2BC1F66A" w14:textId="77777777" w:rsidR="003B0FD1" w:rsidRPr="00AC07BF" w:rsidRDefault="003B0FD1" w:rsidP="0035053A">
            <w:pPr>
              <w:spacing w:line="240" w:lineRule="atLeast"/>
              <w:ind w:firstLine="284"/>
              <w:jc w:val="center"/>
              <w:rPr>
                <w:rFonts w:ascii="Arial" w:hAnsi="Arial" w:cs="Arial"/>
                <w:b/>
                <w:bCs/>
              </w:rPr>
            </w:pPr>
            <w:r w:rsidRPr="00AC07BF">
              <w:rPr>
                <w:rFonts w:ascii="Arial" w:hAnsi="Arial" w:cs="Arial"/>
                <w:b/>
                <w:bCs/>
              </w:rPr>
              <w:t xml:space="preserve">ÚSTAV TERMOMECHANIKY AV ČR, </w:t>
            </w:r>
            <w:proofErr w:type="spellStart"/>
            <w:r w:rsidRPr="00AC07BF">
              <w:rPr>
                <w:rFonts w:ascii="Arial" w:hAnsi="Arial" w:cs="Arial"/>
                <w:b/>
                <w:bCs/>
              </w:rPr>
              <w:t>v.v.i</w:t>
            </w:r>
            <w:proofErr w:type="spellEnd"/>
            <w:r w:rsidRPr="00AC07BF">
              <w:rPr>
                <w:rFonts w:ascii="Arial" w:hAnsi="Arial" w:cs="Arial"/>
                <w:b/>
                <w:bCs/>
              </w:rPr>
              <w:t>.</w:t>
            </w:r>
          </w:p>
          <w:p w14:paraId="4B16F8EE" w14:textId="77777777" w:rsidR="003B0FD1" w:rsidRPr="00AC07BF" w:rsidRDefault="003B0FD1" w:rsidP="0035053A">
            <w:pPr>
              <w:spacing w:line="240" w:lineRule="atLeast"/>
              <w:ind w:firstLine="284"/>
              <w:jc w:val="center"/>
              <w:rPr>
                <w:rFonts w:ascii="Arial" w:hAnsi="Arial" w:cs="Arial"/>
                <w:b/>
                <w:bCs/>
              </w:rPr>
            </w:pPr>
            <w:r w:rsidRPr="00AC07BF">
              <w:rPr>
                <w:rFonts w:ascii="Arial" w:hAnsi="Arial" w:cs="Arial"/>
                <w:b/>
                <w:bCs/>
              </w:rPr>
              <w:t>DOLEJŠKOVA1402/5</w:t>
            </w:r>
          </w:p>
          <w:p w14:paraId="4B5893AF" w14:textId="77777777" w:rsidR="003B0FD1" w:rsidRPr="00AC07BF" w:rsidRDefault="003B0FD1" w:rsidP="0035053A">
            <w:pPr>
              <w:spacing w:line="240" w:lineRule="atLeast"/>
              <w:ind w:firstLine="284"/>
              <w:jc w:val="center"/>
              <w:rPr>
                <w:rFonts w:ascii="Arial" w:hAnsi="Arial" w:cs="Arial"/>
                <w:b/>
                <w:bCs/>
              </w:rPr>
            </w:pPr>
            <w:r w:rsidRPr="00AC07BF">
              <w:rPr>
                <w:rFonts w:ascii="Arial" w:hAnsi="Arial" w:cs="Arial"/>
                <w:b/>
                <w:bCs/>
              </w:rPr>
              <w:t>182 00 PRAHA</w:t>
            </w:r>
          </w:p>
          <w:p w14:paraId="20267685" w14:textId="77777777" w:rsidR="003B0FD1" w:rsidRPr="00AC07BF" w:rsidRDefault="003B0FD1" w:rsidP="0035053A">
            <w:pPr>
              <w:snapToGrid w:val="0"/>
              <w:jc w:val="center"/>
              <w:rPr>
                <w:rFonts w:ascii="Arial" w:hAnsi="Arial" w:cs="Arial"/>
                <w:sz w:val="16"/>
                <w:szCs w:val="16"/>
              </w:rPr>
            </w:pPr>
          </w:p>
        </w:tc>
        <w:tc>
          <w:tcPr>
            <w:tcW w:w="3607" w:type="dxa"/>
            <w:gridSpan w:val="4"/>
            <w:vMerge/>
            <w:tcBorders>
              <w:left w:val="single" w:sz="4" w:space="0" w:color="000000"/>
              <w:bottom w:val="single" w:sz="4" w:space="0" w:color="000000"/>
              <w:right w:val="single" w:sz="4" w:space="0" w:color="000000"/>
            </w:tcBorders>
          </w:tcPr>
          <w:p w14:paraId="7E9D8CE7" w14:textId="77777777" w:rsidR="003B0FD1" w:rsidRPr="00AC07BF" w:rsidRDefault="003B0FD1" w:rsidP="0035053A">
            <w:pPr>
              <w:rPr>
                <w:rFonts w:ascii="Arial" w:hAnsi="Arial" w:cs="Arial"/>
              </w:rPr>
            </w:pPr>
          </w:p>
        </w:tc>
      </w:tr>
      <w:tr w:rsidR="003B0FD1" w:rsidRPr="00AC07BF" w14:paraId="569CF5AC" w14:textId="77777777" w:rsidTr="0035053A">
        <w:trPr>
          <w:cantSplit/>
          <w:trHeight w:val="284"/>
        </w:trPr>
        <w:tc>
          <w:tcPr>
            <w:tcW w:w="2338" w:type="dxa"/>
            <w:tcBorders>
              <w:top w:val="single" w:sz="4" w:space="0" w:color="000000"/>
              <w:left w:val="single" w:sz="4" w:space="0" w:color="000000"/>
              <w:bottom w:val="single" w:sz="4" w:space="0" w:color="000000"/>
            </w:tcBorders>
            <w:vAlign w:val="center"/>
          </w:tcPr>
          <w:p w14:paraId="386E2534" w14:textId="77777777" w:rsidR="003B0FD1" w:rsidRPr="00AC07BF" w:rsidRDefault="003B0FD1" w:rsidP="0035053A">
            <w:pPr>
              <w:snapToGrid w:val="0"/>
              <w:rPr>
                <w:rFonts w:ascii="Arial" w:hAnsi="Arial" w:cs="Arial"/>
                <w:sz w:val="16"/>
              </w:rPr>
            </w:pPr>
            <w:r w:rsidRPr="00AC07BF">
              <w:rPr>
                <w:rFonts w:ascii="Arial" w:hAnsi="Arial" w:cs="Arial"/>
                <w:sz w:val="16"/>
              </w:rPr>
              <w:t>VEDOUCÍ PROJEKTANT</w:t>
            </w:r>
          </w:p>
        </w:tc>
        <w:tc>
          <w:tcPr>
            <w:tcW w:w="2552" w:type="dxa"/>
            <w:gridSpan w:val="2"/>
            <w:tcBorders>
              <w:top w:val="single" w:sz="4" w:space="0" w:color="000000"/>
              <w:left w:val="single" w:sz="4" w:space="0" w:color="000000"/>
              <w:bottom w:val="single" w:sz="4" w:space="0" w:color="000000"/>
            </w:tcBorders>
            <w:vAlign w:val="center"/>
          </w:tcPr>
          <w:p w14:paraId="749605FE" w14:textId="77777777" w:rsidR="003B0FD1" w:rsidRPr="00AC07BF" w:rsidRDefault="003B0FD1" w:rsidP="0035053A">
            <w:pPr>
              <w:snapToGrid w:val="0"/>
              <w:ind w:left="-70" w:firstLine="70"/>
              <w:rPr>
                <w:rFonts w:ascii="Arial" w:hAnsi="Arial" w:cs="Arial"/>
                <w:sz w:val="16"/>
                <w:szCs w:val="16"/>
              </w:rPr>
            </w:pPr>
            <w:r w:rsidRPr="00AC07BF">
              <w:rPr>
                <w:rFonts w:ascii="Arial" w:hAnsi="Arial" w:cs="Arial"/>
                <w:sz w:val="16"/>
                <w:szCs w:val="16"/>
              </w:rPr>
              <w:t>ING. ONDŘEJ FABIÁN</w:t>
            </w:r>
          </w:p>
        </w:tc>
        <w:tc>
          <w:tcPr>
            <w:tcW w:w="2191" w:type="dxa"/>
            <w:tcBorders>
              <w:top w:val="single" w:sz="4" w:space="0" w:color="000000"/>
              <w:left w:val="single" w:sz="4" w:space="0" w:color="000000"/>
              <w:bottom w:val="single" w:sz="4" w:space="0" w:color="000000"/>
            </w:tcBorders>
            <w:vAlign w:val="center"/>
          </w:tcPr>
          <w:p w14:paraId="3A70D3C4" w14:textId="364D7DF2" w:rsidR="003B0FD1" w:rsidRPr="00AC07BF" w:rsidRDefault="003B0FD1" w:rsidP="0035053A">
            <w:pPr>
              <w:snapToGrid w:val="0"/>
              <w:ind w:left="-70" w:firstLine="70"/>
              <w:jc w:val="center"/>
              <w:rPr>
                <w:rFonts w:ascii="Arial" w:hAnsi="Arial" w:cs="Arial"/>
              </w:rPr>
            </w:pPr>
            <w:r w:rsidRPr="00AC07BF">
              <w:rPr>
                <w:rFonts w:ascii="Arial" w:hAnsi="Arial" w:cs="Arial"/>
                <w:noProof/>
                <w:sz w:val="16"/>
                <w:lang w:val="en-GB" w:eastAsia="en-GB"/>
              </w:rPr>
              <w:drawing>
                <wp:inline distT="0" distB="0" distL="0" distR="0" wp14:anchorId="0CC60E9B" wp14:editId="5C8D5D9F">
                  <wp:extent cx="504825" cy="171450"/>
                  <wp:effectExtent l="0" t="0" r="9525" b="0"/>
                  <wp:docPr id="1774961534"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171450"/>
                          </a:xfrm>
                          <a:prstGeom prst="rect">
                            <a:avLst/>
                          </a:prstGeom>
                          <a:noFill/>
                          <a:ln>
                            <a:noFill/>
                          </a:ln>
                        </pic:spPr>
                      </pic:pic>
                    </a:graphicData>
                  </a:graphic>
                </wp:inline>
              </w:drawing>
            </w:r>
          </w:p>
        </w:tc>
        <w:tc>
          <w:tcPr>
            <w:tcW w:w="3607" w:type="dxa"/>
            <w:gridSpan w:val="4"/>
            <w:vMerge w:val="restart"/>
            <w:tcBorders>
              <w:top w:val="single" w:sz="4" w:space="0" w:color="000000"/>
              <w:left w:val="single" w:sz="4" w:space="0" w:color="000000"/>
              <w:bottom w:val="single" w:sz="4" w:space="0" w:color="000000"/>
              <w:right w:val="single" w:sz="4" w:space="0" w:color="000000"/>
            </w:tcBorders>
            <w:vAlign w:val="center"/>
          </w:tcPr>
          <w:p w14:paraId="1578CEA9" w14:textId="1F77DC8D" w:rsidR="003B0FD1" w:rsidRPr="00AC07BF" w:rsidRDefault="003B0FD1" w:rsidP="0035053A">
            <w:pPr>
              <w:rPr>
                <w:rFonts w:ascii="Arial" w:hAnsi="Arial" w:cs="Arial"/>
                <w:color w:val="000000"/>
                <w:sz w:val="12"/>
              </w:rPr>
            </w:pPr>
            <w:r w:rsidRPr="00AC07BF">
              <w:rPr>
                <w:rFonts w:ascii="Arial" w:hAnsi="Arial" w:cs="Arial"/>
                <w:noProof/>
              </w:rPr>
              <w:drawing>
                <wp:inline distT="0" distB="0" distL="0" distR="0" wp14:anchorId="252B0090" wp14:editId="7F6C3E89">
                  <wp:extent cx="2238375" cy="800100"/>
                  <wp:effectExtent l="0" t="0" r="9525" b="0"/>
                  <wp:docPr id="1843552242"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8375" cy="800100"/>
                          </a:xfrm>
                          <a:prstGeom prst="rect">
                            <a:avLst/>
                          </a:prstGeom>
                          <a:noFill/>
                          <a:ln>
                            <a:noFill/>
                          </a:ln>
                        </pic:spPr>
                      </pic:pic>
                    </a:graphicData>
                  </a:graphic>
                </wp:inline>
              </w:drawing>
            </w:r>
            <w:r w:rsidRPr="00AC07BF">
              <w:rPr>
                <w:rFonts w:ascii="Arial" w:hAnsi="Arial" w:cs="Arial"/>
                <w:color w:val="000000"/>
                <w:sz w:val="12"/>
              </w:rPr>
              <w:t xml:space="preserve"> </w:t>
            </w:r>
          </w:p>
        </w:tc>
      </w:tr>
      <w:tr w:rsidR="003B0FD1" w:rsidRPr="00AC07BF" w14:paraId="1992B57D" w14:textId="77777777" w:rsidTr="0035053A">
        <w:trPr>
          <w:cantSplit/>
          <w:trHeight w:val="319"/>
        </w:trPr>
        <w:tc>
          <w:tcPr>
            <w:tcW w:w="2338" w:type="dxa"/>
            <w:tcBorders>
              <w:top w:val="single" w:sz="4" w:space="0" w:color="000000"/>
              <w:left w:val="single" w:sz="4" w:space="0" w:color="000000"/>
            </w:tcBorders>
            <w:vAlign w:val="center"/>
          </w:tcPr>
          <w:p w14:paraId="5E899DE0" w14:textId="77777777" w:rsidR="003B0FD1" w:rsidRPr="00AC07BF" w:rsidRDefault="003B0FD1" w:rsidP="0035053A">
            <w:pPr>
              <w:snapToGrid w:val="0"/>
              <w:rPr>
                <w:rFonts w:ascii="Arial" w:hAnsi="Arial" w:cs="Arial"/>
                <w:sz w:val="16"/>
              </w:rPr>
            </w:pPr>
            <w:r w:rsidRPr="00AC07BF">
              <w:rPr>
                <w:rFonts w:ascii="Arial" w:hAnsi="Arial" w:cs="Arial"/>
                <w:sz w:val="16"/>
              </w:rPr>
              <w:t>ZODP. PROJEKTANT</w:t>
            </w:r>
          </w:p>
        </w:tc>
        <w:tc>
          <w:tcPr>
            <w:tcW w:w="2552" w:type="dxa"/>
            <w:gridSpan w:val="2"/>
            <w:tcBorders>
              <w:top w:val="single" w:sz="4" w:space="0" w:color="000000"/>
              <w:left w:val="single" w:sz="4" w:space="0" w:color="000000"/>
            </w:tcBorders>
            <w:vAlign w:val="center"/>
          </w:tcPr>
          <w:p w14:paraId="607A84C6" w14:textId="2796D13D" w:rsidR="003B0FD1" w:rsidRPr="00AC07BF" w:rsidRDefault="003B0FD1" w:rsidP="0035053A">
            <w:pPr>
              <w:snapToGrid w:val="0"/>
              <w:ind w:left="-70" w:firstLine="70"/>
              <w:rPr>
                <w:rFonts w:ascii="Arial" w:hAnsi="Arial" w:cs="Arial"/>
                <w:sz w:val="16"/>
                <w:szCs w:val="16"/>
              </w:rPr>
            </w:pPr>
            <w:r w:rsidRPr="00AC07BF">
              <w:rPr>
                <w:rFonts w:ascii="Arial" w:hAnsi="Arial" w:cs="Arial"/>
                <w:sz w:val="16"/>
                <w:szCs w:val="16"/>
              </w:rPr>
              <w:t xml:space="preserve">ING. </w:t>
            </w:r>
            <w:r w:rsidR="00AC07BF" w:rsidRPr="00AC07BF">
              <w:rPr>
                <w:rFonts w:ascii="Arial" w:hAnsi="Arial" w:cs="Arial"/>
                <w:sz w:val="16"/>
                <w:szCs w:val="16"/>
              </w:rPr>
              <w:t>ZDENĚK KVAPIL</w:t>
            </w:r>
          </w:p>
        </w:tc>
        <w:tc>
          <w:tcPr>
            <w:tcW w:w="2191" w:type="dxa"/>
            <w:tcBorders>
              <w:top w:val="single" w:sz="4" w:space="0" w:color="000000"/>
              <w:left w:val="single" w:sz="4" w:space="0" w:color="000000"/>
            </w:tcBorders>
            <w:vAlign w:val="center"/>
          </w:tcPr>
          <w:p w14:paraId="57447712" w14:textId="7B73E380" w:rsidR="003B0FD1" w:rsidRPr="00AC07BF" w:rsidRDefault="003B0FD1" w:rsidP="0035053A">
            <w:pPr>
              <w:snapToGrid w:val="0"/>
              <w:ind w:left="-70" w:firstLine="70"/>
              <w:jc w:val="center"/>
              <w:rPr>
                <w:rFonts w:ascii="Arial" w:hAnsi="Arial" w:cs="Arial"/>
              </w:rPr>
            </w:pPr>
          </w:p>
        </w:tc>
        <w:tc>
          <w:tcPr>
            <w:tcW w:w="3607" w:type="dxa"/>
            <w:gridSpan w:val="4"/>
            <w:vMerge/>
            <w:tcBorders>
              <w:top w:val="single" w:sz="4" w:space="0" w:color="000000"/>
              <w:left w:val="single" w:sz="4" w:space="0" w:color="000000"/>
              <w:bottom w:val="single" w:sz="4" w:space="0" w:color="000000"/>
              <w:right w:val="single" w:sz="4" w:space="0" w:color="000000"/>
            </w:tcBorders>
            <w:vAlign w:val="center"/>
          </w:tcPr>
          <w:p w14:paraId="7898D0E4" w14:textId="77777777" w:rsidR="003B0FD1" w:rsidRPr="00AC07BF" w:rsidRDefault="003B0FD1" w:rsidP="0035053A">
            <w:pPr>
              <w:snapToGrid w:val="0"/>
              <w:rPr>
                <w:rFonts w:ascii="Arial" w:hAnsi="Arial" w:cs="Arial"/>
              </w:rPr>
            </w:pPr>
          </w:p>
        </w:tc>
      </w:tr>
      <w:tr w:rsidR="003B0FD1" w:rsidRPr="00AC07BF" w14:paraId="0C0E7BDB" w14:textId="77777777" w:rsidTr="0035053A">
        <w:trPr>
          <w:cantSplit/>
          <w:trHeight w:val="284"/>
        </w:trPr>
        <w:tc>
          <w:tcPr>
            <w:tcW w:w="2338" w:type="dxa"/>
            <w:tcBorders>
              <w:top w:val="single" w:sz="4" w:space="0" w:color="000000"/>
              <w:left w:val="single" w:sz="4" w:space="0" w:color="000000"/>
              <w:bottom w:val="single" w:sz="4" w:space="0" w:color="000000"/>
            </w:tcBorders>
            <w:vAlign w:val="center"/>
          </w:tcPr>
          <w:p w14:paraId="2C493D3A" w14:textId="77777777" w:rsidR="003B0FD1" w:rsidRPr="00AC07BF" w:rsidRDefault="003B0FD1" w:rsidP="0035053A">
            <w:pPr>
              <w:snapToGrid w:val="0"/>
              <w:rPr>
                <w:rFonts w:ascii="Arial" w:hAnsi="Arial" w:cs="Arial"/>
                <w:sz w:val="16"/>
              </w:rPr>
            </w:pPr>
            <w:r w:rsidRPr="00AC07BF">
              <w:rPr>
                <w:rFonts w:ascii="Arial" w:hAnsi="Arial" w:cs="Arial"/>
                <w:sz w:val="16"/>
              </w:rPr>
              <w:t>VYPRACOVAL</w:t>
            </w:r>
          </w:p>
        </w:tc>
        <w:tc>
          <w:tcPr>
            <w:tcW w:w="2552" w:type="dxa"/>
            <w:gridSpan w:val="2"/>
            <w:tcBorders>
              <w:top w:val="single" w:sz="4" w:space="0" w:color="000000"/>
              <w:left w:val="single" w:sz="4" w:space="0" w:color="000000"/>
              <w:bottom w:val="single" w:sz="4" w:space="0" w:color="000000"/>
            </w:tcBorders>
            <w:vAlign w:val="center"/>
          </w:tcPr>
          <w:p w14:paraId="10BE921F" w14:textId="7FE65153" w:rsidR="003B0FD1" w:rsidRPr="00AC07BF" w:rsidRDefault="003B0FD1" w:rsidP="0035053A">
            <w:pPr>
              <w:snapToGrid w:val="0"/>
              <w:ind w:left="-70" w:firstLine="70"/>
              <w:rPr>
                <w:rFonts w:ascii="Arial" w:hAnsi="Arial" w:cs="Arial"/>
                <w:sz w:val="16"/>
                <w:szCs w:val="16"/>
              </w:rPr>
            </w:pPr>
            <w:r w:rsidRPr="00AC07BF">
              <w:rPr>
                <w:rFonts w:ascii="Arial" w:hAnsi="Arial" w:cs="Arial"/>
                <w:sz w:val="16"/>
                <w:szCs w:val="16"/>
              </w:rPr>
              <w:t>MILOŠ FOGL</w:t>
            </w:r>
          </w:p>
        </w:tc>
        <w:tc>
          <w:tcPr>
            <w:tcW w:w="2191" w:type="dxa"/>
            <w:tcBorders>
              <w:top w:val="single" w:sz="4" w:space="0" w:color="000000"/>
              <w:left w:val="single" w:sz="4" w:space="0" w:color="000000"/>
              <w:bottom w:val="single" w:sz="4" w:space="0" w:color="000000"/>
            </w:tcBorders>
            <w:vAlign w:val="center"/>
          </w:tcPr>
          <w:p w14:paraId="79F85DA4" w14:textId="77777777" w:rsidR="003B0FD1" w:rsidRPr="00AC07BF" w:rsidRDefault="003B0FD1" w:rsidP="0035053A">
            <w:pPr>
              <w:snapToGrid w:val="0"/>
              <w:ind w:left="-70" w:firstLine="70"/>
              <w:jc w:val="center"/>
              <w:rPr>
                <w:rFonts w:ascii="Arial" w:hAnsi="Arial" w:cs="Arial"/>
              </w:rPr>
            </w:pPr>
          </w:p>
        </w:tc>
        <w:tc>
          <w:tcPr>
            <w:tcW w:w="3607" w:type="dxa"/>
            <w:gridSpan w:val="4"/>
            <w:vMerge/>
            <w:tcBorders>
              <w:top w:val="single" w:sz="4" w:space="0" w:color="000000"/>
              <w:left w:val="single" w:sz="4" w:space="0" w:color="000000"/>
              <w:bottom w:val="single" w:sz="4" w:space="0" w:color="000000"/>
              <w:right w:val="single" w:sz="4" w:space="0" w:color="000000"/>
            </w:tcBorders>
          </w:tcPr>
          <w:p w14:paraId="482D4720" w14:textId="77777777" w:rsidR="003B0FD1" w:rsidRPr="00AC07BF" w:rsidRDefault="003B0FD1" w:rsidP="0035053A">
            <w:pPr>
              <w:snapToGrid w:val="0"/>
              <w:rPr>
                <w:rFonts w:ascii="Arial" w:hAnsi="Arial" w:cs="Arial"/>
              </w:rPr>
            </w:pPr>
          </w:p>
        </w:tc>
      </w:tr>
      <w:tr w:rsidR="003B0FD1" w:rsidRPr="00AC07BF" w14:paraId="45EB30F4" w14:textId="77777777" w:rsidTr="0035053A">
        <w:trPr>
          <w:cantSplit/>
          <w:trHeight w:val="284"/>
        </w:trPr>
        <w:tc>
          <w:tcPr>
            <w:tcW w:w="2338" w:type="dxa"/>
            <w:tcBorders>
              <w:top w:val="single" w:sz="4" w:space="0" w:color="000000"/>
              <w:left w:val="single" w:sz="4" w:space="0" w:color="000000"/>
              <w:bottom w:val="single" w:sz="4" w:space="0" w:color="000000"/>
            </w:tcBorders>
            <w:vAlign w:val="center"/>
          </w:tcPr>
          <w:p w14:paraId="22B2433F" w14:textId="77777777" w:rsidR="003B0FD1" w:rsidRPr="00AC07BF" w:rsidRDefault="003B0FD1" w:rsidP="0035053A">
            <w:pPr>
              <w:snapToGrid w:val="0"/>
              <w:rPr>
                <w:rFonts w:ascii="Arial" w:hAnsi="Arial" w:cs="Arial"/>
                <w:sz w:val="16"/>
              </w:rPr>
            </w:pPr>
            <w:r w:rsidRPr="00AC07BF">
              <w:rPr>
                <w:rFonts w:ascii="Arial" w:hAnsi="Arial" w:cs="Arial"/>
                <w:sz w:val="16"/>
              </w:rPr>
              <w:t>KONTROLOVAL</w:t>
            </w:r>
          </w:p>
        </w:tc>
        <w:tc>
          <w:tcPr>
            <w:tcW w:w="2552" w:type="dxa"/>
            <w:gridSpan w:val="2"/>
            <w:tcBorders>
              <w:top w:val="single" w:sz="4" w:space="0" w:color="000000"/>
              <w:left w:val="single" w:sz="4" w:space="0" w:color="000000"/>
              <w:bottom w:val="single" w:sz="4" w:space="0" w:color="000000"/>
            </w:tcBorders>
            <w:vAlign w:val="center"/>
          </w:tcPr>
          <w:p w14:paraId="2BCA94B1" w14:textId="4B05F65E" w:rsidR="003B0FD1" w:rsidRPr="00AC07BF" w:rsidRDefault="003B0FD1" w:rsidP="0035053A">
            <w:pPr>
              <w:snapToGrid w:val="0"/>
              <w:ind w:left="-70" w:firstLine="70"/>
              <w:rPr>
                <w:rFonts w:ascii="Arial" w:hAnsi="Arial" w:cs="Arial"/>
                <w:sz w:val="16"/>
                <w:szCs w:val="16"/>
              </w:rPr>
            </w:pPr>
            <w:r w:rsidRPr="00AC07BF">
              <w:rPr>
                <w:rFonts w:ascii="Arial" w:hAnsi="Arial" w:cs="Arial"/>
                <w:sz w:val="16"/>
                <w:szCs w:val="16"/>
              </w:rPr>
              <w:t>MILOŠ FOGL</w:t>
            </w:r>
          </w:p>
        </w:tc>
        <w:tc>
          <w:tcPr>
            <w:tcW w:w="2191" w:type="dxa"/>
            <w:tcBorders>
              <w:top w:val="single" w:sz="4" w:space="0" w:color="000000"/>
              <w:left w:val="single" w:sz="4" w:space="0" w:color="000000"/>
              <w:bottom w:val="single" w:sz="4" w:space="0" w:color="000000"/>
            </w:tcBorders>
            <w:vAlign w:val="center"/>
          </w:tcPr>
          <w:p w14:paraId="15B704BF" w14:textId="3EC941B3" w:rsidR="003B0FD1" w:rsidRPr="00AC07BF" w:rsidRDefault="003B0FD1" w:rsidP="0035053A">
            <w:pPr>
              <w:snapToGrid w:val="0"/>
              <w:ind w:left="-70" w:firstLine="70"/>
              <w:jc w:val="center"/>
              <w:rPr>
                <w:rFonts w:ascii="Arial" w:hAnsi="Arial" w:cs="Arial"/>
              </w:rPr>
            </w:pPr>
          </w:p>
        </w:tc>
        <w:tc>
          <w:tcPr>
            <w:tcW w:w="3607" w:type="dxa"/>
            <w:gridSpan w:val="4"/>
            <w:vMerge/>
            <w:tcBorders>
              <w:top w:val="single" w:sz="4" w:space="0" w:color="000000"/>
              <w:left w:val="single" w:sz="4" w:space="0" w:color="000000"/>
              <w:bottom w:val="single" w:sz="4" w:space="0" w:color="000000"/>
              <w:right w:val="single" w:sz="4" w:space="0" w:color="000000"/>
            </w:tcBorders>
          </w:tcPr>
          <w:p w14:paraId="293DE0F0" w14:textId="77777777" w:rsidR="003B0FD1" w:rsidRPr="00AC07BF" w:rsidRDefault="003B0FD1" w:rsidP="0035053A">
            <w:pPr>
              <w:snapToGrid w:val="0"/>
              <w:rPr>
                <w:rFonts w:ascii="Arial" w:hAnsi="Arial" w:cs="Arial"/>
              </w:rPr>
            </w:pPr>
          </w:p>
        </w:tc>
      </w:tr>
      <w:tr w:rsidR="003B0FD1" w:rsidRPr="00AC07BF" w14:paraId="1BD04F0C" w14:textId="77777777" w:rsidTr="0035053A">
        <w:trPr>
          <w:cantSplit/>
          <w:trHeight w:val="284"/>
        </w:trPr>
        <w:tc>
          <w:tcPr>
            <w:tcW w:w="2905" w:type="dxa"/>
            <w:gridSpan w:val="2"/>
            <w:tcBorders>
              <w:top w:val="single" w:sz="4" w:space="0" w:color="000000"/>
              <w:left w:val="single" w:sz="4" w:space="0" w:color="000000"/>
              <w:bottom w:val="single" w:sz="4" w:space="0" w:color="000000"/>
            </w:tcBorders>
            <w:vAlign w:val="center"/>
          </w:tcPr>
          <w:p w14:paraId="6AC1CB58" w14:textId="77777777" w:rsidR="003B0FD1" w:rsidRPr="00AC07BF" w:rsidRDefault="003B0FD1" w:rsidP="0035053A">
            <w:pPr>
              <w:snapToGrid w:val="0"/>
              <w:rPr>
                <w:rFonts w:ascii="Arial" w:hAnsi="Arial" w:cs="Arial"/>
                <w:sz w:val="16"/>
              </w:rPr>
            </w:pPr>
            <w:r w:rsidRPr="00AC07BF">
              <w:rPr>
                <w:rFonts w:ascii="Arial" w:hAnsi="Arial" w:cs="Arial"/>
                <w:sz w:val="16"/>
              </w:rPr>
              <w:t>KRAJ: PŘAŽSKÝ</w:t>
            </w:r>
          </w:p>
        </w:tc>
        <w:tc>
          <w:tcPr>
            <w:tcW w:w="4176" w:type="dxa"/>
            <w:gridSpan w:val="2"/>
            <w:tcBorders>
              <w:top w:val="single" w:sz="4" w:space="0" w:color="000000"/>
              <w:left w:val="single" w:sz="4" w:space="0" w:color="000000"/>
              <w:bottom w:val="single" w:sz="4" w:space="0" w:color="000000"/>
            </w:tcBorders>
            <w:vAlign w:val="center"/>
          </w:tcPr>
          <w:p w14:paraId="27A2CC7B" w14:textId="77777777" w:rsidR="003B0FD1" w:rsidRPr="00AC07BF" w:rsidRDefault="003B0FD1" w:rsidP="0035053A">
            <w:pPr>
              <w:snapToGrid w:val="0"/>
              <w:rPr>
                <w:rFonts w:ascii="Arial" w:hAnsi="Arial" w:cs="Arial"/>
                <w:sz w:val="16"/>
              </w:rPr>
            </w:pPr>
            <w:r w:rsidRPr="00AC07BF">
              <w:rPr>
                <w:rFonts w:ascii="Arial" w:hAnsi="Arial" w:cs="Arial"/>
                <w:sz w:val="16"/>
              </w:rPr>
              <w:t>STAVEBNÍ ÚŘAD: PRAHA</w:t>
            </w:r>
          </w:p>
        </w:tc>
        <w:tc>
          <w:tcPr>
            <w:tcW w:w="3607" w:type="dxa"/>
            <w:gridSpan w:val="4"/>
            <w:vMerge/>
            <w:tcBorders>
              <w:top w:val="single" w:sz="4" w:space="0" w:color="000000"/>
              <w:left w:val="single" w:sz="4" w:space="0" w:color="000000"/>
              <w:bottom w:val="single" w:sz="4" w:space="0" w:color="000000"/>
              <w:right w:val="single" w:sz="4" w:space="0" w:color="000000"/>
            </w:tcBorders>
          </w:tcPr>
          <w:p w14:paraId="2B8B5889" w14:textId="77777777" w:rsidR="003B0FD1" w:rsidRPr="00AC07BF" w:rsidRDefault="003B0FD1" w:rsidP="0035053A">
            <w:pPr>
              <w:snapToGrid w:val="0"/>
              <w:rPr>
                <w:rFonts w:ascii="Arial" w:hAnsi="Arial" w:cs="Arial"/>
              </w:rPr>
            </w:pPr>
          </w:p>
        </w:tc>
      </w:tr>
      <w:tr w:rsidR="003B0FD1" w:rsidRPr="00AC07BF" w14:paraId="77374510" w14:textId="77777777" w:rsidTr="0035053A">
        <w:trPr>
          <w:cantSplit/>
          <w:trHeight w:val="340"/>
        </w:trPr>
        <w:tc>
          <w:tcPr>
            <w:tcW w:w="7081" w:type="dxa"/>
            <w:gridSpan w:val="4"/>
            <w:vMerge w:val="restart"/>
            <w:tcBorders>
              <w:top w:val="single" w:sz="4" w:space="0" w:color="000000"/>
              <w:left w:val="single" w:sz="4" w:space="0" w:color="000000"/>
            </w:tcBorders>
          </w:tcPr>
          <w:p w14:paraId="21753995" w14:textId="77777777" w:rsidR="003B0FD1" w:rsidRPr="00AC07BF" w:rsidRDefault="003B0FD1" w:rsidP="0035053A">
            <w:pPr>
              <w:snapToGrid w:val="0"/>
              <w:rPr>
                <w:rFonts w:ascii="Arial" w:hAnsi="Arial" w:cs="Arial"/>
                <w:sz w:val="4"/>
              </w:rPr>
            </w:pPr>
          </w:p>
          <w:p w14:paraId="292EC1C7" w14:textId="77777777" w:rsidR="003B0FD1" w:rsidRPr="00AC07BF" w:rsidRDefault="003B0FD1" w:rsidP="0035053A">
            <w:pPr>
              <w:snapToGrid w:val="0"/>
              <w:rPr>
                <w:rFonts w:ascii="Arial" w:hAnsi="Arial" w:cs="Arial"/>
                <w:sz w:val="4"/>
              </w:rPr>
            </w:pPr>
          </w:p>
          <w:p w14:paraId="01CCAF10" w14:textId="77777777" w:rsidR="003B0FD1" w:rsidRPr="00AC07BF" w:rsidRDefault="003B0FD1" w:rsidP="0035053A">
            <w:pPr>
              <w:rPr>
                <w:rFonts w:ascii="Arial" w:hAnsi="Arial" w:cs="Arial"/>
                <w:sz w:val="16"/>
              </w:rPr>
            </w:pPr>
            <w:r w:rsidRPr="00AC07BF">
              <w:rPr>
                <w:rFonts w:ascii="Arial" w:hAnsi="Arial" w:cs="Arial"/>
                <w:sz w:val="16"/>
              </w:rPr>
              <w:t xml:space="preserve">NÁZEV AKCE: </w:t>
            </w:r>
          </w:p>
          <w:p w14:paraId="24649C08" w14:textId="77777777" w:rsidR="003B0FD1" w:rsidRPr="00AC07BF" w:rsidRDefault="003B0FD1" w:rsidP="0035053A">
            <w:pPr>
              <w:rPr>
                <w:rFonts w:ascii="Arial" w:hAnsi="Arial" w:cs="Arial"/>
                <w:sz w:val="16"/>
              </w:rPr>
            </w:pPr>
          </w:p>
          <w:p w14:paraId="42C2A09F" w14:textId="77777777" w:rsidR="003B0FD1" w:rsidRPr="00AC07BF" w:rsidRDefault="003B0FD1" w:rsidP="0035053A">
            <w:pPr>
              <w:ind w:firstLine="709"/>
              <w:jc w:val="center"/>
              <w:rPr>
                <w:rFonts w:ascii="Arial" w:hAnsi="Arial" w:cs="Arial"/>
                <w:b/>
                <w:bCs/>
                <w:sz w:val="32"/>
                <w:szCs w:val="32"/>
              </w:rPr>
            </w:pPr>
            <w:r w:rsidRPr="00AC07BF">
              <w:rPr>
                <w:rFonts w:ascii="Arial" w:hAnsi="Arial" w:cs="Arial"/>
                <w:b/>
                <w:bCs/>
                <w:sz w:val="32"/>
                <w:szCs w:val="32"/>
              </w:rPr>
              <w:t xml:space="preserve">STAVEBNÍ ÚPRAVY OPTICKÝCH LABORATOŘÍ V ÚSTAVU TERMOMECHANIKY AV ČR, </w:t>
            </w:r>
            <w:proofErr w:type="spellStart"/>
            <w:r w:rsidRPr="00AC07BF">
              <w:rPr>
                <w:rFonts w:ascii="Arial" w:hAnsi="Arial" w:cs="Arial"/>
                <w:b/>
                <w:bCs/>
                <w:sz w:val="32"/>
                <w:szCs w:val="32"/>
              </w:rPr>
              <w:t>v.v.i</w:t>
            </w:r>
            <w:proofErr w:type="spellEnd"/>
            <w:r w:rsidRPr="00AC07BF">
              <w:rPr>
                <w:rFonts w:ascii="Arial" w:hAnsi="Arial" w:cs="Arial"/>
                <w:b/>
                <w:bCs/>
                <w:sz w:val="32"/>
                <w:szCs w:val="32"/>
              </w:rPr>
              <w:t>.</w:t>
            </w:r>
          </w:p>
          <w:p w14:paraId="3F98C9B4" w14:textId="77777777" w:rsidR="003B0FD1" w:rsidRPr="00AC07BF" w:rsidRDefault="003B0FD1" w:rsidP="0035053A">
            <w:pPr>
              <w:tabs>
                <w:tab w:val="left" w:pos="1830"/>
              </w:tabs>
              <w:jc w:val="center"/>
              <w:rPr>
                <w:rFonts w:ascii="Arial" w:hAnsi="Arial" w:cs="Arial"/>
                <w:b/>
                <w:bCs/>
                <w:caps/>
              </w:rPr>
            </w:pPr>
          </w:p>
        </w:tc>
        <w:tc>
          <w:tcPr>
            <w:tcW w:w="1843" w:type="dxa"/>
            <w:gridSpan w:val="2"/>
            <w:tcBorders>
              <w:top w:val="single" w:sz="4" w:space="0" w:color="000000"/>
              <w:left w:val="single" w:sz="4" w:space="0" w:color="000000"/>
              <w:right w:val="single" w:sz="4" w:space="0" w:color="000000"/>
            </w:tcBorders>
            <w:vAlign w:val="center"/>
          </w:tcPr>
          <w:p w14:paraId="637EE557" w14:textId="77777777" w:rsidR="003B0FD1" w:rsidRPr="00AC07BF" w:rsidRDefault="003B0FD1" w:rsidP="0035053A">
            <w:pPr>
              <w:snapToGrid w:val="0"/>
              <w:rPr>
                <w:rFonts w:ascii="Arial" w:hAnsi="Arial" w:cs="Arial"/>
                <w:sz w:val="16"/>
              </w:rPr>
            </w:pPr>
            <w:r w:rsidRPr="00AC07BF">
              <w:rPr>
                <w:rFonts w:ascii="Arial" w:hAnsi="Arial" w:cs="Arial"/>
                <w:sz w:val="16"/>
              </w:rPr>
              <w:t>STUPEŇ</w:t>
            </w:r>
          </w:p>
        </w:tc>
        <w:tc>
          <w:tcPr>
            <w:tcW w:w="1764" w:type="dxa"/>
            <w:gridSpan w:val="2"/>
            <w:tcBorders>
              <w:top w:val="single" w:sz="4" w:space="0" w:color="000000"/>
              <w:left w:val="single" w:sz="4" w:space="0" w:color="000000"/>
              <w:right w:val="single" w:sz="4" w:space="0" w:color="000000"/>
            </w:tcBorders>
            <w:vAlign w:val="center"/>
          </w:tcPr>
          <w:p w14:paraId="16312A7A" w14:textId="77777777" w:rsidR="003B0FD1" w:rsidRPr="00AC07BF" w:rsidRDefault="003B0FD1" w:rsidP="0035053A">
            <w:pPr>
              <w:snapToGrid w:val="0"/>
              <w:rPr>
                <w:rFonts w:cs="Arial"/>
                <w:sz w:val="16"/>
              </w:rPr>
            </w:pPr>
            <w:r w:rsidRPr="00AC07BF">
              <w:rPr>
                <w:rFonts w:cs="Arial"/>
                <w:sz w:val="16"/>
              </w:rPr>
              <w:t>DPS</w:t>
            </w:r>
          </w:p>
        </w:tc>
      </w:tr>
      <w:tr w:rsidR="003B0FD1" w:rsidRPr="00AC07BF" w14:paraId="5F02DAED" w14:textId="77777777" w:rsidTr="0035053A">
        <w:trPr>
          <w:cantSplit/>
          <w:trHeight w:val="340"/>
        </w:trPr>
        <w:tc>
          <w:tcPr>
            <w:tcW w:w="7081" w:type="dxa"/>
            <w:gridSpan w:val="4"/>
            <w:vMerge/>
            <w:tcBorders>
              <w:left w:val="single" w:sz="4" w:space="0" w:color="000000"/>
            </w:tcBorders>
          </w:tcPr>
          <w:p w14:paraId="1E61603D" w14:textId="77777777" w:rsidR="003B0FD1" w:rsidRPr="00AC07BF" w:rsidRDefault="003B0FD1" w:rsidP="0035053A">
            <w:pPr>
              <w:tabs>
                <w:tab w:val="left" w:pos="1830"/>
              </w:tabs>
              <w:rPr>
                <w:rFonts w:ascii="Arial" w:hAnsi="Arial" w:cs="Arial"/>
                <w:sz w:val="4"/>
              </w:rPr>
            </w:pPr>
          </w:p>
        </w:tc>
        <w:tc>
          <w:tcPr>
            <w:tcW w:w="1843" w:type="dxa"/>
            <w:gridSpan w:val="2"/>
            <w:tcBorders>
              <w:top w:val="single" w:sz="4" w:space="0" w:color="000000"/>
              <w:left w:val="single" w:sz="4" w:space="0" w:color="000000"/>
              <w:right w:val="single" w:sz="4" w:space="0" w:color="000000"/>
            </w:tcBorders>
            <w:vAlign w:val="center"/>
          </w:tcPr>
          <w:p w14:paraId="18B5CD85" w14:textId="77777777" w:rsidR="003B0FD1" w:rsidRPr="00AC07BF" w:rsidRDefault="003B0FD1" w:rsidP="0035053A">
            <w:pPr>
              <w:snapToGrid w:val="0"/>
              <w:rPr>
                <w:rFonts w:ascii="Arial" w:hAnsi="Arial" w:cs="Arial"/>
                <w:sz w:val="16"/>
              </w:rPr>
            </w:pPr>
            <w:r w:rsidRPr="00AC07BF">
              <w:rPr>
                <w:rFonts w:ascii="Arial" w:hAnsi="Arial" w:cs="Arial"/>
                <w:sz w:val="16"/>
              </w:rPr>
              <w:t>DATUM</w:t>
            </w:r>
          </w:p>
        </w:tc>
        <w:tc>
          <w:tcPr>
            <w:tcW w:w="1764" w:type="dxa"/>
            <w:gridSpan w:val="2"/>
            <w:tcBorders>
              <w:top w:val="single" w:sz="4" w:space="0" w:color="000000"/>
              <w:left w:val="single" w:sz="4" w:space="0" w:color="000000"/>
              <w:right w:val="single" w:sz="4" w:space="0" w:color="000000"/>
            </w:tcBorders>
            <w:vAlign w:val="center"/>
          </w:tcPr>
          <w:p w14:paraId="119A1420" w14:textId="01D4AC3E" w:rsidR="003B0FD1" w:rsidRPr="00AC07BF" w:rsidRDefault="003B0FD1" w:rsidP="0035053A">
            <w:pPr>
              <w:snapToGrid w:val="0"/>
              <w:rPr>
                <w:rFonts w:cs="Arial"/>
                <w:sz w:val="16"/>
              </w:rPr>
            </w:pPr>
            <w:r w:rsidRPr="00AC07BF">
              <w:rPr>
                <w:rFonts w:cs="Arial"/>
                <w:sz w:val="16"/>
              </w:rPr>
              <w:t>0</w:t>
            </w:r>
            <w:r w:rsidR="00265352">
              <w:rPr>
                <w:rFonts w:cs="Arial"/>
                <w:sz w:val="16"/>
              </w:rPr>
              <w:t>4</w:t>
            </w:r>
            <w:r w:rsidRPr="00AC07BF">
              <w:rPr>
                <w:rFonts w:cs="Arial"/>
                <w:sz w:val="16"/>
              </w:rPr>
              <w:t>/202</w:t>
            </w:r>
            <w:r w:rsidR="00FB10BA">
              <w:rPr>
                <w:rFonts w:cs="Arial"/>
                <w:sz w:val="16"/>
              </w:rPr>
              <w:t>5</w:t>
            </w:r>
          </w:p>
        </w:tc>
      </w:tr>
      <w:tr w:rsidR="003B0FD1" w:rsidRPr="00AC07BF" w14:paraId="6A209443" w14:textId="77777777" w:rsidTr="0035053A">
        <w:trPr>
          <w:cantSplit/>
          <w:trHeight w:val="340"/>
        </w:trPr>
        <w:tc>
          <w:tcPr>
            <w:tcW w:w="7081" w:type="dxa"/>
            <w:gridSpan w:val="4"/>
            <w:vMerge/>
            <w:tcBorders>
              <w:left w:val="single" w:sz="4" w:space="0" w:color="000000"/>
            </w:tcBorders>
          </w:tcPr>
          <w:p w14:paraId="0B95A4FF" w14:textId="77777777" w:rsidR="003B0FD1" w:rsidRPr="00AC07BF" w:rsidRDefault="003B0FD1" w:rsidP="0035053A">
            <w:pPr>
              <w:tabs>
                <w:tab w:val="left" w:pos="1830"/>
              </w:tabs>
              <w:rPr>
                <w:rFonts w:ascii="Arial" w:hAnsi="Arial" w:cs="Arial"/>
                <w:sz w:val="4"/>
              </w:rPr>
            </w:pPr>
          </w:p>
        </w:tc>
        <w:tc>
          <w:tcPr>
            <w:tcW w:w="1843" w:type="dxa"/>
            <w:gridSpan w:val="2"/>
            <w:tcBorders>
              <w:top w:val="single" w:sz="4" w:space="0" w:color="000000"/>
              <w:left w:val="single" w:sz="4" w:space="0" w:color="000000"/>
              <w:right w:val="single" w:sz="4" w:space="0" w:color="000000"/>
            </w:tcBorders>
            <w:vAlign w:val="center"/>
          </w:tcPr>
          <w:p w14:paraId="06E77786" w14:textId="77777777" w:rsidR="003B0FD1" w:rsidRPr="00AC07BF" w:rsidRDefault="003B0FD1" w:rsidP="0035053A">
            <w:pPr>
              <w:snapToGrid w:val="0"/>
              <w:rPr>
                <w:rFonts w:ascii="Arial" w:hAnsi="Arial" w:cs="Arial"/>
                <w:sz w:val="16"/>
              </w:rPr>
            </w:pPr>
            <w:r w:rsidRPr="00AC07BF">
              <w:rPr>
                <w:rFonts w:ascii="Arial" w:hAnsi="Arial" w:cs="Arial"/>
                <w:sz w:val="16"/>
              </w:rPr>
              <w:t>FORMÁT/POČET STR.</w:t>
            </w:r>
          </w:p>
        </w:tc>
        <w:tc>
          <w:tcPr>
            <w:tcW w:w="1764" w:type="dxa"/>
            <w:gridSpan w:val="2"/>
            <w:tcBorders>
              <w:top w:val="single" w:sz="4" w:space="0" w:color="000000"/>
              <w:left w:val="single" w:sz="4" w:space="0" w:color="000000"/>
              <w:right w:val="single" w:sz="4" w:space="0" w:color="000000"/>
            </w:tcBorders>
            <w:vAlign w:val="center"/>
          </w:tcPr>
          <w:p w14:paraId="78E0FB96" w14:textId="1FF6B7B7" w:rsidR="003B0FD1" w:rsidRPr="00AC07BF" w:rsidRDefault="003B0FD1" w:rsidP="0035053A">
            <w:pPr>
              <w:snapToGrid w:val="0"/>
              <w:rPr>
                <w:rFonts w:cs="Arial"/>
                <w:color w:val="FF0000"/>
                <w:sz w:val="16"/>
              </w:rPr>
            </w:pPr>
            <w:r w:rsidRPr="00AC07BF">
              <w:rPr>
                <w:rFonts w:cs="Arial"/>
                <w:sz w:val="16"/>
              </w:rPr>
              <w:t>A4/</w:t>
            </w:r>
            <w:r w:rsidR="00AC07BF" w:rsidRPr="00AC07BF">
              <w:rPr>
                <w:rFonts w:cs="Arial"/>
                <w:sz w:val="16"/>
              </w:rPr>
              <w:t>15</w:t>
            </w:r>
          </w:p>
        </w:tc>
      </w:tr>
      <w:tr w:rsidR="003B0FD1" w:rsidRPr="00AC07BF" w14:paraId="44212BB0" w14:textId="77777777" w:rsidTr="0035053A">
        <w:trPr>
          <w:cantSplit/>
          <w:trHeight w:val="340"/>
        </w:trPr>
        <w:tc>
          <w:tcPr>
            <w:tcW w:w="7081" w:type="dxa"/>
            <w:gridSpan w:val="4"/>
            <w:vMerge/>
            <w:tcBorders>
              <w:left w:val="single" w:sz="4" w:space="0" w:color="000000"/>
              <w:bottom w:val="single" w:sz="4" w:space="0" w:color="auto"/>
            </w:tcBorders>
          </w:tcPr>
          <w:p w14:paraId="7EE4C865" w14:textId="77777777" w:rsidR="003B0FD1" w:rsidRPr="00AC07BF" w:rsidRDefault="003B0FD1" w:rsidP="0035053A">
            <w:pPr>
              <w:tabs>
                <w:tab w:val="left" w:pos="1830"/>
              </w:tabs>
              <w:rPr>
                <w:rFonts w:ascii="Arial" w:hAnsi="Arial" w:cs="Arial"/>
                <w:sz w:val="4"/>
              </w:rPr>
            </w:pPr>
          </w:p>
        </w:tc>
        <w:tc>
          <w:tcPr>
            <w:tcW w:w="1843" w:type="dxa"/>
            <w:gridSpan w:val="2"/>
            <w:tcBorders>
              <w:top w:val="single" w:sz="4" w:space="0" w:color="000000"/>
              <w:left w:val="single" w:sz="4" w:space="0" w:color="000000"/>
              <w:right w:val="single" w:sz="4" w:space="0" w:color="000000"/>
            </w:tcBorders>
            <w:vAlign w:val="center"/>
          </w:tcPr>
          <w:p w14:paraId="29E8C6C6" w14:textId="77777777" w:rsidR="003B0FD1" w:rsidRPr="00AC07BF" w:rsidRDefault="003B0FD1" w:rsidP="0035053A">
            <w:pPr>
              <w:snapToGrid w:val="0"/>
              <w:rPr>
                <w:rFonts w:ascii="Arial" w:hAnsi="Arial" w:cs="Arial"/>
                <w:sz w:val="16"/>
              </w:rPr>
            </w:pPr>
            <w:r w:rsidRPr="00AC07BF">
              <w:rPr>
                <w:rFonts w:ascii="Arial" w:hAnsi="Arial" w:cs="Arial"/>
                <w:sz w:val="16"/>
              </w:rPr>
              <w:t>MĚŘÍTKO</w:t>
            </w:r>
          </w:p>
        </w:tc>
        <w:tc>
          <w:tcPr>
            <w:tcW w:w="1764" w:type="dxa"/>
            <w:gridSpan w:val="2"/>
            <w:tcBorders>
              <w:top w:val="single" w:sz="4" w:space="0" w:color="000000"/>
              <w:left w:val="single" w:sz="4" w:space="0" w:color="000000"/>
              <w:right w:val="single" w:sz="4" w:space="0" w:color="000000"/>
            </w:tcBorders>
            <w:vAlign w:val="center"/>
          </w:tcPr>
          <w:p w14:paraId="621E6BF9" w14:textId="77777777" w:rsidR="003B0FD1" w:rsidRPr="00AC07BF" w:rsidRDefault="003B0FD1" w:rsidP="0035053A">
            <w:pPr>
              <w:snapToGrid w:val="0"/>
              <w:rPr>
                <w:rFonts w:cs="Arial"/>
                <w:sz w:val="16"/>
              </w:rPr>
            </w:pPr>
            <w:r w:rsidRPr="00AC07BF">
              <w:rPr>
                <w:rFonts w:cs="Arial"/>
                <w:sz w:val="16"/>
              </w:rPr>
              <w:t>-</w:t>
            </w:r>
          </w:p>
        </w:tc>
      </w:tr>
      <w:tr w:rsidR="003B0FD1" w:rsidRPr="00AC07BF" w14:paraId="5D040921" w14:textId="77777777" w:rsidTr="0035053A">
        <w:trPr>
          <w:cantSplit/>
          <w:trHeight w:val="285"/>
        </w:trPr>
        <w:tc>
          <w:tcPr>
            <w:tcW w:w="2905" w:type="dxa"/>
            <w:gridSpan w:val="2"/>
            <w:vMerge w:val="restart"/>
            <w:tcBorders>
              <w:top w:val="single" w:sz="4" w:space="0" w:color="auto"/>
              <w:left w:val="single" w:sz="4" w:space="0" w:color="000000"/>
              <w:right w:val="single" w:sz="4" w:space="0" w:color="auto"/>
            </w:tcBorders>
          </w:tcPr>
          <w:p w14:paraId="4795DEEC" w14:textId="77777777" w:rsidR="003B0FD1" w:rsidRPr="00AC07BF" w:rsidRDefault="003B0FD1" w:rsidP="0035053A">
            <w:pPr>
              <w:snapToGrid w:val="0"/>
              <w:rPr>
                <w:rFonts w:ascii="Arial" w:hAnsi="Arial" w:cs="Arial"/>
                <w:sz w:val="4"/>
              </w:rPr>
            </w:pPr>
          </w:p>
          <w:p w14:paraId="5B95D15C" w14:textId="77777777" w:rsidR="003B0FD1" w:rsidRPr="00AC07BF" w:rsidRDefault="003B0FD1" w:rsidP="0035053A">
            <w:pPr>
              <w:rPr>
                <w:rFonts w:ascii="Arial" w:hAnsi="Arial" w:cs="Arial"/>
                <w:sz w:val="16"/>
              </w:rPr>
            </w:pPr>
            <w:r w:rsidRPr="00AC07BF">
              <w:rPr>
                <w:rFonts w:ascii="Arial" w:hAnsi="Arial" w:cs="Arial"/>
                <w:sz w:val="16"/>
              </w:rPr>
              <w:t>NÁZEV OBJEKTU:</w:t>
            </w:r>
          </w:p>
          <w:p w14:paraId="1D8D9728" w14:textId="77777777" w:rsidR="003B0FD1" w:rsidRPr="00AC07BF" w:rsidRDefault="003B0FD1" w:rsidP="0035053A">
            <w:pPr>
              <w:tabs>
                <w:tab w:val="left" w:pos="1830"/>
              </w:tabs>
              <w:rPr>
                <w:rFonts w:ascii="Arial" w:hAnsi="Arial" w:cs="Arial"/>
                <w:sz w:val="22"/>
                <w:szCs w:val="22"/>
              </w:rPr>
            </w:pPr>
            <w:r w:rsidRPr="00AC07BF">
              <w:rPr>
                <w:rFonts w:ascii="Arial" w:hAnsi="Arial" w:cs="Arial"/>
                <w:caps/>
                <w:sz w:val="22"/>
                <w:szCs w:val="22"/>
              </w:rPr>
              <w:t>SO 01 – LABORATOŘE</w:t>
            </w:r>
          </w:p>
        </w:tc>
        <w:tc>
          <w:tcPr>
            <w:tcW w:w="4176" w:type="dxa"/>
            <w:gridSpan w:val="2"/>
            <w:vMerge w:val="restart"/>
            <w:tcBorders>
              <w:top w:val="single" w:sz="4" w:space="0" w:color="auto"/>
              <w:left w:val="single" w:sz="4" w:space="0" w:color="auto"/>
            </w:tcBorders>
          </w:tcPr>
          <w:p w14:paraId="5BECA01D" w14:textId="77777777" w:rsidR="003B0FD1" w:rsidRPr="00AC07BF" w:rsidRDefault="003B0FD1" w:rsidP="0035053A">
            <w:pPr>
              <w:rPr>
                <w:rFonts w:ascii="Arial" w:hAnsi="Arial" w:cs="Arial"/>
                <w:sz w:val="16"/>
              </w:rPr>
            </w:pPr>
            <w:r w:rsidRPr="00AC07BF">
              <w:rPr>
                <w:rFonts w:ascii="Arial" w:hAnsi="Arial" w:cs="Arial"/>
                <w:sz w:val="16"/>
              </w:rPr>
              <w:t>ČÁST:</w:t>
            </w:r>
          </w:p>
          <w:p w14:paraId="1FC7566C" w14:textId="4323C712" w:rsidR="003B0FD1" w:rsidRPr="00AC07BF" w:rsidRDefault="003B0FD1" w:rsidP="0035053A">
            <w:pPr>
              <w:rPr>
                <w:rFonts w:ascii="Arial" w:hAnsi="Arial" w:cs="Arial"/>
                <w:color w:val="FF0000"/>
                <w:sz w:val="16"/>
              </w:rPr>
            </w:pPr>
            <w:r w:rsidRPr="00AC07BF">
              <w:rPr>
                <w:rFonts w:ascii="Arial" w:hAnsi="Arial" w:cs="Arial"/>
              </w:rPr>
              <w:t>D.2 TECHNICKÉ PLYNY</w:t>
            </w:r>
          </w:p>
        </w:tc>
        <w:tc>
          <w:tcPr>
            <w:tcW w:w="1038" w:type="dxa"/>
            <w:tcBorders>
              <w:top w:val="single" w:sz="4" w:space="0" w:color="000000"/>
              <w:left w:val="single" w:sz="4" w:space="0" w:color="000000"/>
              <w:bottom w:val="single" w:sz="4" w:space="0" w:color="000000"/>
            </w:tcBorders>
            <w:vAlign w:val="center"/>
          </w:tcPr>
          <w:p w14:paraId="3D4B3790" w14:textId="77777777" w:rsidR="003B0FD1" w:rsidRPr="00AC07BF" w:rsidRDefault="003B0FD1" w:rsidP="0035053A">
            <w:pPr>
              <w:snapToGrid w:val="0"/>
              <w:rPr>
                <w:rFonts w:ascii="Arial" w:hAnsi="Arial" w:cs="Arial"/>
                <w:sz w:val="16"/>
              </w:rPr>
            </w:pPr>
            <w:r w:rsidRPr="00AC07BF">
              <w:rPr>
                <w:rFonts w:ascii="Arial" w:hAnsi="Arial" w:cs="Arial"/>
                <w:sz w:val="16"/>
              </w:rPr>
              <w:t>Č. ZAK</w:t>
            </w:r>
          </w:p>
        </w:tc>
        <w:tc>
          <w:tcPr>
            <w:tcW w:w="805" w:type="dxa"/>
            <w:tcBorders>
              <w:top w:val="single" w:sz="4" w:space="0" w:color="000000"/>
              <w:left w:val="single" w:sz="4" w:space="0" w:color="000000"/>
              <w:bottom w:val="single" w:sz="4" w:space="0" w:color="000000"/>
            </w:tcBorders>
            <w:vAlign w:val="center"/>
          </w:tcPr>
          <w:p w14:paraId="099F7059" w14:textId="77777777" w:rsidR="003B0FD1" w:rsidRPr="00AC07BF" w:rsidRDefault="003B0FD1" w:rsidP="0035053A">
            <w:pPr>
              <w:snapToGrid w:val="0"/>
              <w:rPr>
                <w:rFonts w:cs="Arial"/>
                <w:sz w:val="16"/>
              </w:rPr>
            </w:pPr>
            <w:r w:rsidRPr="00AC07BF">
              <w:rPr>
                <w:rFonts w:cs="Arial"/>
                <w:sz w:val="16"/>
              </w:rPr>
              <w:t>24026</w:t>
            </w:r>
          </w:p>
        </w:tc>
        <w:tc>
          <w:tcPr>
            <w:tcW w:w="850" w:type="dxa"/>
            <w:vMerge w:val="restart"/>
            <w:tcBorders>
              <w:top w:val="single" w:sz="4" w:space="0" w:color="000000"/>
              <w:left w:val="single" w:sz="4" w:space="0" w:color="000000"/>
              <w:bottom w:val="single" w:sz="4" w:space="0" w:color="000000"/>
            </w:tcBorders>
          </w:tcPr>
          <w:p w14:paraId="44A5C26D" w14:textId="77777777" w:rsidR="003B0FD1" w:rsidRPr="00AC07BF" w:rsidRDefault="003B0FD1" w:rsidP="0035053A">
            <w:pPr>
              <w:snapToGrid w:val="0"/>
              <w:rPr>
                <w:rFonts w:cs="Arial"/>
                <w:sz w:val="4"/>
                <w:szCs w:val="4"/>
              </w:rPr>
            </w:pPr>
          </w:p>
          <w:p w14:paraId="26209D00" w14:textId="77777777" w:rsidR="003B0FD1" w:rsidRPr="00AC07BF" w:rsidRDefault="003B0FD1" w:rsidP="0035053A">
            <w:pPr>
              <w:rPr>
                <w:rFonts w:cs="Arial"/>
                <w:sz w:val="16"/>
              </w:rPr>
            </w:pPr>
            <w:r w:rsidRPr="00AC07BF">
              <w:rPr>
                <w:rFonts w:cs="Arial"/>
                <w:sz w:val="16"/>
              </w:rPr>
              <w:t>ČÍSLO</w:t>
            </w:r>
          </w:p>
          <w:p w14:paraId="4C33D4D4" w14:textId="77777777" w:rsidR="003B0FD1" w:rsidRPr="00AC07BF" w:rsidRDefault="003B0FD1" w:rsidP="0035053A">
            <w:pPr>
              <w:rPr>
                <w:rFonts w:cs="Arial"/>
                <w:sz w:val="16"/>
              </w:rPr>
            </w:pPr>
            <w:r w:rsidRPr="00AC07BF">
              <w:rPr>
                <w:rFonts w:cs="Arial"/>
                <w:sz w:val="16"/>
              </w:rPr>
              <w:t>SOUPR.</w:t>
            </w:r>
          </w:p>
        </w:tc>
        <w:tc>
          <w:tcPr>
            <w:tcW w:w="914" w:type="dxa"/>
            <w:vMerge w:val="restart"/>
            <w:tcBorders>
              <w:top w:val="single" w:sz="4" w:space="0" w:color="000000"/>
              <w:left w:val="single" w:sz="4" w:space="0" w:color="000000"/>
              <w:bottom w:val="single" w:sz="4" w:space="0" w:color="000000"/>
              <w:right w:val="single" w:sz="4" w:space="0" w:color="000000"/>
            </w:tcBorders>
            <w:vAlign w:val="center"/>
          </w:tcPr>
          <w:p w14:paraId="7B789BF5" w14:textId="77777777" w:rsidR="003B0FD1" w:rsidRPr="00AC07BF" w:rsidRDefault="003B0FD1" w:rsidP="0035053A">
            <w:pPr>
              <w:snapToGrid w:val="0"/>
              <w:rPr>
                <w:rFonts w:cs="Arial"/>
                <w:sz w:val="16"/>
              </w:rPr>
            </w:pPr>
          </w:p>
        </w:tc>
      </w:tr>
      <w:tr w:rsidR="003B0FD1" w:rsidRPr="00AC07BF" w14:paraId="437D91CD" w14:textId="77777777" w:rsidTr="0035053A">
        <w:trPr>
          <w:cantSplit/>
          <w:trHeight w:val="285"/>
        </w:trPr>
        <w:tc>
          <w:tcPr>
            <w:tcW w:w="2905" w:type="dxa"/>
            <w:gridSpan w:val="2"/>
            <w:vMerge/>
            <w:tcBorders>
              <w:left w:val="single" w:sz="4" w:space="0" w:color="000000"/>
              <w:bottom w:val="single" w:sz="4" w:space="0" w:color="000000"/>
              <w:right w:val="single" w:sz="4" w:space="0" w:color="auto"/>
            </w:tcBorders>
          </w:tcPr>
          <w:p w14:paraId="7EDF0C07" w14:textId="77777777" w:rsidR="003B0FD1" w:rsidRPr="00AC07BF" w:rsidRDefault="003B0FD1" w:rsidP="0035053A">
            <w:pPr>
              <w:tabs>
                <w:tab w:val="left" w:pos="1830"/>
              </w:tabs>
              <w:snapToGrid w:val="0"/>
              <w:rPr>
                <w:rFonts w:ascii="Arial" w:hAnsi="Arial" w:cs="Arial"/>
                <w:sz w:val="4"/>
                <w:szCs w:val="4"/>
              </w:rPr>
            </w:pPr>
          </w:p>
        </w:tc>
        <w:tc>
          <w:tcPr>
            <w:tcW w:w="4176" w:type="dxa"/>
            <w:gridSpan w:val="2"/>
            <w:vMerge/>
            <w:tcBorders>
              <w:left w:val="single" w:sz="4" w:space="0" w:color="auto"/>
              <w:bottom w:val="single" w:sz="4" w:space="0" w:color="000000"/>
            </w:tcBorders>
          </w:tcPr>
          <w:p w14:paraId="4DDD6EF7" w14:textId="77777777" w:rsidR="003B0FD1" w:rsidRPr="00AC07BF" w:rsidRDefault="003B0FD1" w:rsidP="0035053A">
            <w:pPr>
              <w:tabs>
                <w:tab w:val="left" w:pos="1830"/>
              </w:tabs>
              <w:snapToGrid w:val="0"/>
              <w:rPr>
                <w:rFonts w:ascii="Arial" w:hAnsi="Arial" w:cs="Arial"/>
                <w:sz w:val="4"/>
                <w:szCs w:val="4"/>
              </w:rPr>
            </w:pPr>
          </w:p>
        </w:tc>
        <w:tc>
          <w:tcPr>
            <w:tcW w:w="1038" w:type="dxa"/>
            <w:tcBorders>
              <w:top w:val="single" w:sz="4" w:space="0" w:color="000000"/>
              <w:left w:val="single" w:sz="4" w:space="0" w:color="000000"/>
              <w:bottom w:val="single" w:sz="4" w:space="0" w:color="000000"/>
            </w:tcBorders>
            <w:vAlign w:val="center"/>
          </w:tcPr>
          <w:p w14:paraId="42F6CE79" w14:textId="77777777" w:rsidR="003B0FD1" w:rsidRPr="00AC07BF" w:rsidRDefault="003B0FD1" w:rsidP="0035053A">
            <w:pPr>
              <w:snapToGrid w:val="0"/>
              <w:rPr>
                <w:rFonts w:ascii="Arial" w:hAnsi="Arial" w:cs="Arial"/>
                <w:sz w:val="16"/>
              </w:rPr>
            </w:pPr>
            <w:r w:rsidRPr="00AC07BF">
              <w:rPr>
                <w:rFonts w:ascii="Arial" w:hAnsi="Arial" w:cs="Arial"/>
                <w:sz w:val="16"/>
              </w:rPr>
              <w:t xml:space="preserve">SOUBOR </w:t>
            </w:r>
          </w:p>
        </w:tc>
        <w:tc>
          <w:tcPr>
            <w:tcW w:w="805" w:type="dxa"/>
            <w:tcBorders>
              <w:top w:val="single" w:sz="4" w:space="0" w:color="000000"/>
              <w:left w:val="single" w:sz="4" w:space="0" w:color="000000"/>
              <w:bottom w:val="single" w:sz="4" w:space="0" w:color="000000"/>
            </w:tcBorders>
            <w:vAlign w:val="center"/>
          </w:tcPr>
          <w:p w14:paraId="115BE282" w14:textId="77777777" w:rsidR="003B0FD1" w:rsidRPr="00AC07BF" w:rsidRDefault="003B0FD1" w:rsidP="0035053A">
            <w:pPr>
              <w:snapToGrid w:val="0"/>
              <w:rPr>
                <w:rFonts w:cs="Arial"/>
                <w:sz w:val="16"/>
              </w:rPr>
            </w:pPr>
            <w:r w:rsidRPr="00AC07BF">
              <w:rPr>
                <w:rFonts w:cs="Arial"/>
                <w:sz w:val="16"/>
              </w:rPr>
              <w:t>DOC</w:t>
            </w:r>
          </w:p>
        </w:tc>
        <w:tc>
          <w:tcPr>
            <w:tcW w:w="850" w:type="dxa"/>
            <w:vMerge/>
            <w:tcBorders>
              <w:top w:val="single" w:sz="4" w:space="0" w:color="000000"/>
              <w:left w:val="single" w:sz="4" w:space="0" w:color="000000"/>
              <w:bottom w:val="single" w:sz="4" w:space="0" w:color="000000"/>
            </w:tcBorders>
          </w:tcPr>
          <w:p w14:paraId="0D0D53F2" w14:textId="77777777" w:rsidR="003B0FD1" w:rsidRPr="00AC07BF" w:rsidRDefault="003B0FD1" w:rsidP="0035053A">
            <w:pPr>
              <w:snapToGrid w:val="0"/>
              <w:rPr>
                <w:rFonts w:cs="Arial"/>
                <w:sz w:val="4"/>
                <w:szCs w:val="4"/>
              </w:rPr>
            </w:pPr>
          </w:p>
        </w:tc>
        <w:tc>
          <w:tcPr>
            <w:tcW w:w="914" w:type="dxa"/>
            <w:vMerge/>
            <w:tcBorders>
              <w:top w:val="single" w:sz="4" w:space="0" w:color="000000"/>
              <w:left w:val="single" w:sz="4" w:space="0" w:color="000000"/>
              <w:bottom w:val="single" w:sz="4" w:space="0" w:color="000000"/>
              <w:right w:val="single" w:sz="4" w:space="0" w:color="000000"/>
            </w:tcBorders>
            <w:vAlign w:val="center"/>
          </w:tcPr>
          <w:p w14:paraId="535A1FAA" w14:textId="77777777" w:rsidR="003B0FD1" w:rsidRPr="00AC07BF" w:rsidRDefault="003B0FD1" w:rsidP="0035053A">
            <w:pPr>
              <w:snapToGrid w:val="0"/>
              <w:rPr>
                <w:rFonts w:cs="Arial"/>
                <w:sz w:val="16"/>
              </w:rPr>
            </w:pPr>
          </w:p>
        </w:tc>
      </w:tr>
      <w:tr w:rsidR="003B0FD1" w:rsidRPr="00AC07BF" w14:paraId="393B96F5" w14:textId="77777777" w:rsidTr="0035053A">
        <w:trPr>
          <w:cantSplit/>
          <w:trHeight w:val="875"/>
        </w:trPr>
        <w:tc>
          <w:tcPr>
            <w:tcW w:w="7081" w:type="dxa"/>
            <w:gridSpan w:val="4"/>
            <w:tcBorders>
              <w:top w:val="single" w:sz="4" w:space="0" w:color="000000"/>
              <w:left w:val="single" w:sz="4" w:space="0" w:color="000000"/>
              <w:bottom w:val="single" w:sz="4" w:space="0" w:color="000000"/>
            </w:tcBorders>
            <w:shd w:val="clear" w:color="auto" w:fill="E6E6E6"/>
          </w:tcPr>
          <w:p w14:paraId="434F4588" w14:textId="77777777" w:rsidR="003B0FD1" w:rsidRPr="00AC07BF" w:rsidRDefault="003B0FD1" w:rsidP="0035053A">
            <w:pPr>
              <w:snapToGrid w:val="0"/>
              <w:rPr>
                <w:rFonts w:ascii="Arial" w:hAnsi="Arial" w:cs="Arial"/>
                <w:sz w:val="4"/>
              </w:rPr>
            </w:pPr>
          </w:p>
          <w:p w14:paraId="532B4700" w14:textId="77777777" w:rsidR="003B0FD1" w:rsidRPr="00AC07BF" w:rsidRDefault="003B0FD1" w:rsidP="0035053A">
            <w:pPr>
              <w:rPr>
                <w:rFonts w:ascii="Arial" w:hAnsi="Arial" w:cs="Arial"/>
                <w:sz w:val="16"/>
              </w:rPr>
            </w:pPr>
            <w:r w:rsidRPr="00AC07BF">
              <w:rPr>
                <w:rFonts w:ascii="Arial" w:hAnsi="Arial" w:cs="Arial"/>
                <w:sz w:val="16"/>
              </w:rPr>
              <w:t>NÁZEV PŘÍLOHY:</w:t>
            </w:r>
          </w:p>
          <w:p w14:paraId="3E4FA79D" w14:textId="77777777" w:rsidR="003B0FD1" w:rsidRPr="00AC07BF" w:rsidRDefault="003B0FD1" w:rsidP="0035053A">
            <w:pPr>
              <w:rPr>
                <w:rFonts w:ascii="Arial" w:hAnsi="Arial" w:cs="Arial"/>
                <w:sz w:val="16"/>
              </w:rPr>
            </w:pPr>
          </w:p>
          <w:p w14:paraId="10DDF8FF" w14:textId="77777777" w:rsidR="003B0FD1" w:rsidRPr="00AC07BF" w:rsidRDefault="003B0FD1" w:rsidP="0035053A">
            <w:pPr>
              <w:tabs>
                <w:tab w:val="left" w:pos="300"/>
              </w:tabs>
              <w:spacing w:line="360" w:lineRule="auto"/>
              <w:ind w:left="-70" w:firstLine="70"/>
              <w:jc w:val="center"/>
              <w:rPr>
                <w:rFonts w:ascii="Arial" w:hAnsi="Arial" w:cs="Arial"/>
                <w:b/>
                <w:caps/>
                <w:sz w:val="32"/>
                <w:szCs w:val="32"/>
              </w:rPr>
            </w:pPr>
            <w:r w:rsidRPr="00AC07BF">
              <w:rPr>
                <w:rFonts w:ascii="Arial" w:hAnsi="Arial" w:cs="Arial"/>
                <w:b/>
                <w:caps/>
                <w:sz w:val="32"/>
                <w:szCs w:val="32"/>
              </w:rPr>
              <w:t>TECHNICKÁ ZPRÁVA</w:t>
            </w:r>
          </w:p>
        </w:tc>
        <w:tc>
          <w:tcPr>
            <w:tcW w:w="3607" w:type="dxa"/>
            <w:gridSpan w:val="4"/>
            <w:tcBorders>
              <w:top w:val="single" w:sz="4" w:space="0" w:color="000000"/>
              <w:left w:val="single" w:sz="4" w:space="0" w:color="000000"/>
              <w:bottom w:val="single" w:sz="4" w:space="0" w:color="000000"/>
              <w:right w:val="single" w:sz="4" w:space="0" w:color="000000"/>
            </w:tcBorders>
            <w:shd w:val="clear" w:color="auto" w:fill="E6E6E6"/>
          </w:tcPr>
          <w:p w14:paraId="2EA602A3" w14:textId="77777777" w:rsidR="003B0FD1" w:rsidRPr="00AC07BF" w:rsidRDefault="003B0FD1" w:rsidP="0035053A">
            <w:pPr>
              <w:snapToGrid w:val="0"/>
              <w:rPr>
                <w:rFonts w:ascii="Arial" w:hAnsi="Arial" w:cs="Arial"/>
                <w:sz w:val="4"/>
              </w:rPr>
            </w:pPr>
          </w:p>
          <w:p w14:paraId="31C0034E" w14:textId="77777777" w:rsidR="003B0FD1" w:rsidRPr="00AC07BF" w:rsidRDefault="003B0FD1" w:rsidP="0035053A">
            <w:pPr>
              <w:rPr>
                <w:rFonts w:ascii="Arial" w:hAnsi="Arial" w:cs="Arial"/>
                <w:sz w:val="16"/>
              </w:rPr>
            </w:pPr>
            <w:r w:rsidRPr="00AC07BF">
              <w:rPr>
                <w:rFonts w:ascii="Arial" w:hAnsi="Arial" w:cs="Arial"/>
                <w:sz w:val="16"/>
              </w:rPr>
              <w:t xml:space="preserve">Č. </w:t>
            </w:r>
            <w:proofErr w:type="gramStart"/>
            <w:r w:rsidRPr="00AC07BF">
              <w:rPr>
                <w:rFonts w:ascii="Arial" w:hAnsi="Arial" w:cs="Arial"/>
                <w:sz w:val="16"/>
              </w:rPr>
              <w:t>PŘÍLOHY :</w:t>
            </w:r>
            <w:proofErr w:type="gramEnd"/>
          </w:p>
          <w:p w14:paraId="2E4B83E1" w14:textId="77777777" w:rsidR="003B0FD1" w:rsidRPr="00AC07BF" w:rsidRDefault="003B0FD1" w:rsidP="0035053A">
            <w:pPr>
              <w:rPr>
                <w:rFonts w:ascii="Arial" w:hAnsi="Arial" w:cs="Arial"/>
                <w:sz w:val="16"/>
              </w:rPr>
            </w:pPr>
          </w:p>
          <w:p w14:paraId="220F1F97" w14:textId="6D53EB7B" w:rsidR="003B0FD1" w:rsidRPr="00AC07BF" w:rsidRDefault="003B0FD1" w:rsidP="0035053A">
            <w:pPr>
              <w:jc w:val="center"/>
              <w:rPr>
                <w:rFonts w:ascii="Arial" w:hAnsi="Arial" w:cs="Arial"/>
                <w:b/>
                <w:bCs/>
                <w:color w:val="FF0000"/>
                <w:sz w:val="24"/>
              </w:rPr>
            </w:pPr>
            <w:r w:rsidRPr="00AC07BF">
              <w:rPr>
                <w:rFonts w:ascii="Arial" w:hAnsi="Arial" w:cs="Arial"/>
                <w:b/>
                <w:bCs/>
                <w:sz w:val="24"/>
              </w:rPr>
              <w:t>24026-DPS-SO 01-D.2.1</w:t>
            </w:r>
          </w:p>
        </w:tc>
      </w:tr>
    </w:tbl>
    <w:p w14:paraId="23201B24" w14:textId="77777777" w:rsidR="003B0FD1" w:rsidRPr="00AC07BF" w:rsidRDefault="003B0FD1" w:rsidP="003B0FD1">
      <w:pPr>
        <w:pStyle w:val="Titulnlist"/>
        <w:tabs>
          <w:tab w:val="left" w:pos="1440"/>
        </w:tabs>
        <w:ind w:right="851"/>
        <w:jc w:val="left"/>
        <w:rPr>
          <w:rFonts w:asciiTheme="minorHAnsi" w:hAnsiTheme="minorHAnsi"/>
          <w:iCs/>
          <w:snapToGrid w:val="0"/>
        </w:rPr>
      </w:pPr>
    </w:p>
    <w:p w14:paraId="3CEFCE55" w14:textId="77777777" w:rsidR="003B0FD1" w:rsidRPr="00AC07BF" w:rsidRDefault="003B0FD1" w:rsidP="003B0FD1">
      <w:pPr>
        <w:pStyle w:val="Titulnlist"/>
        <w:tabs>
          <w:tab w:val="left" w:pos="1440"/>
        </w:tabs>
        <w:ind w:right="851"/>
        <w:jc w:val="left"/>
        <w:rPr>
          <w:rFonts w:asciiTheme="minorHAnsi" w:hAnsiTheme="minorHAnsi"/>
          <w:iCs/>
          <w:snapToGrid w:val="0"/>
        </w:rPr>
      </w:pPr>
    </w:p>
    <w:p w14:paraId="67E37ADF" w14:textId="77777777" w:rsidR="003B0FD1" w:rsidRPr="00AC07BF" w:rsidRDefault="003B0FD1" w:rsidP="00C2365B">
      <w:pPr>
        <w:pStyle w:val="Titulnlist"/>
        <w:tabs>
          <w:tab w:val="left" w:pos="1440"/>
        </w:tabs>
        <w:ind w:left="2124" w:right="851" w:hanging="2124"/>
        <w:jc w:val="left"/>
        <w:rPr>
          <w:rFonts w:asciiTheme="minorHAnsi" w:hAnsiTheme="minorHAnsi"/>
          <w:iCs/>
          <w:snapToGrid w:val="0"/>
        </w:rPr>
      </w:pPr>
    </w:p>
    <w:p w14:paraId="5EB82D20" w14:textId="77777777" w:rsidR="003B0FD1" w:rsidRPr="00AC07BF" w:rsidRDefault="003B0FD1" w:rsidP="003B0FD1">
      <w:pPr>
        <w:pStyle w:val="Titulnlist"/>
        <w:tabs>
          <w:tab w:val="left" w:pos="1440"/>
        </w:tabs>
        <w:ind w:right="851"/>
        <w:jc w:val="left"/>
        <w:rPr>
          <w:rFonts w:asciiTheme="minorHAnsi" w:hAnsiTheme="minorHAnsi"/>
          <w:iCs/>
          <w:snapToGrid w:val="0"/>
        </w:rPr>
      </w:pPr>
      <w:bookmarkStart w:id="0" w:name="_Hlk94030269"/>
    </w:p>
    <w:p w14:paraId="5F7453ED" w14:textId="1845669F" w:rsidR="00BC728C" w:rsidRPr="00AC07BF" w:rsidRDefault="00BC728C" w:rsidP="007E40AF">
      <w:pPr>
        <w:pStyle w:val="Titulnlist"/>
        <w:tabs>
          <w:tab w:val="left" w:pos="1440"/>
        </w:tabs>
        <w:ind w:left="2124" w:right="851" w:hanging="2124"/>
        <w:jc w:val="left"/>
        <w:rPr>
          <w:rFonts w:asciiTheme="minorHAnsi" w:hAnsiTheme="minorHAnsi"/>
          <w:b/>
          <w:bCs/>
          <w:snapToGrid w:val="0"/>
        </w:rPr>
      </w:pPr>
      <w:r w:rsidRPr="00AC07BF">
        <w:rPr>
          <w:rFonts w:asciiTheme="minorHAnsi" w:hAnsiTheme="minorHAnsi"/>
          <w:iCs/>
          <w:snapToGrid w:val="0"/>
        </w:rPr>
        <w:t>Stavba:</w:t>
      </w:r>
      <w:r w:rsidRPr="00AC07BF">
        <w:rPr>
          <w:rFonts w:asciiTheme="minorHAnsi" w:hAnsiTheme="minorHAnsi"/>
          <w:bCs/>
          <w:snapToGrid w:val="0"/>
        </w:rPr>
        <w:tab/>
      </w:r>
      <w:r w:rsidRPr="00AC07BF">
        <w:rPr>
          <w:rFonts w:asciiTheme="minorHAnsi" w:hAnsiTheme="minorHAnsi"/>
          <w:bCs/>
          <w:snapToGrid w:val="0"/>
        </w:rPr>
        <w:tab/>
      </w:r>
      <w:r w:rsidR="007E40AF" w:rsidRPr="00AC07BF">
        <w:rPr>
          <w:rFonts w:asciiTheme="minorHAnsi" w:hAnsiTheme="minorHAnsi"/>
          <w:b/>
          <w:bCs/>
          <w:snapToGrid w:val="0"/>
        </w:rPr>
        <w:t xml:space="preserve">Stavební úpravy optických laboratoří v ústavu termomechaniky AV ČR, </w:t>
      </w:r>
      <w:proofErr w:type="spellStart"/>
      <w:r w:rsidR="007E40AF" w:rsidRPr="00AC07BF">
        <w:rPr>
          <w:rFonts w:asciiTheme="minorHAnsi" w:hAnsiTheme="minorHAnsi"/>
          <w:b/>
          <w:bCs/>
          <w:snapToGrid w:val="0"/>
        </w:rPr>
        <w:t>v.v.i</w:t>
      </w:r>
      <w:proofErr w:type="spellEnd"/>
      <w:r w:rsidR="007E40AF" w:rsidRPr="00AC07BF">
        <w:rPr>
          <w:rFonts w:asciiTheme="minorHAnsi" w:hAnsiTheme="minorHAnsi"/>
          <w:b/>
          <w:bCs/>
          <w:snapToGrid w:val="0"/>
        </w:rPr>
        <w:t>.</w:t>
      </w:r>
    </w:p>
    <w:p w14:paraId="476C9FA0" w14:textId="3E7124D7" w:rsidR="007E40AF" w:rsidRPr="00AC07BF" w:rsidRDefault="007E40AF" w:rsidP="007E40AF">
      <w:pPr>
        <w:pStyle w:val="Titulnlist"/>
        <w:tabs>
          <w:tab w:val="left" w:pos="1440"/>
        </w:tabs>
        <w:ind w:left="2124" w:right="851" w:hanging="2124"/>
        <w:jc w:val="left"/>
        <w:rPr>
          <w:rFonts w:asciiTheme="minorHAnsi" w:hAnsiTheme="minorHAnsi"/>
          <w:snapToGrid w:val="0"/>
        </w:rPr>
      </w:pPr>
    </w:p>
    <w:p w14:paraId="14B64FA4" w14:textId="7B5F1640" w:rsidR="007E40AF" w:rsidRPr="00AC07BF" w:rsidRDefault="007E40AF" w:rsidP="007E40AF">
      <w:pPr>
        <w:pStyle w:val="Titulnlist"/>
        <w:tabs>
          <w:tab w:val="left" w:pos="1440"/>
        </w:tabs>
        <w:ind w:left="2124" w:right="851" w:hanging="2124"/>
        <w:jc w:val="left"/>
        <w:rPr>
          <w:rFonts w:asciiTheme="minorHAnsi" w:hAnsiTheme="minorHAnsi"/>
          <w:snapToGrid w:val="0"/>
        </w:rPr>
      </w:pPr>
      <w:r w:rsidRPr="00AC07BF">
        <w:rPr>
          <w:rFonts w:asciiTheme="minorHAnsi" w:hAnsiTheme="minorHAnsi"/>
          <w:iCs/>
          <w:snapToGrid w:val="0"/>
        </w:rPr>
        <w:t>Investor:</w:t>
      </w:r>
      <w:r w:rsidRPr="00AC07BF">
        <w:rPr>
          <w:rFonts w:asciiTheme="minorHAnsi" w:hAnsiTheme="minorHAnsi"/>
          <w:snapToGrid w:val="0"/>
        </w:rPr>
        <w:tab/>
      </w:r>
      <w:r w:rsidRPr="00AC07BF">
        <w:rPr>
          <w:rFonts w:asciiTheme="minorHAnsi" w:hAnsiTheme="minorHAnsi"/>
          <w:snapToGrid w:val="0"/>
        </w:rPr>
        <w:tab/>
        <w:t xml:space="preserve">Ústav termomechaniky AV ČR, </w:t>
      </w:r>
      <w:proofErr w:type="spellStart"/>
      <w:r w:rsidRPr="00AC07BF">
        <w:rPr>
          <w:rFonts w:asciiTheme="minorHAnsi" w:hAnsiTheme="minorHAnsi"/>
          <w:snapToGrid w:val="0"/>
        </w:rPr>
        <w:t>v.v.i</w:t>
      </w:r>
      <w:proofErr w:type="spellEnd"/>
      <w:r w:rsidRPr="00AC07BF">
        <w:rPr>
          <w:rFonts w:asciiTheme="minorHAnsi" w:hAnsiTheme="minorHAnsi"/>
          <w:snapToGrid w:val="0"/>
        </w:rPr>
        <w:t>.</w:t>
      </w:r>
    </w:p>
    <w:p w14:paraId="48752B5F" w14:textId="2C97967C" w:rsidR="007E40AF" w:rsidRPr="00AC07BF" w:rsidRDefault="007E40AF" w:rsidP="007E40AF">
      <w:pPr>
        <w:pStyle w:val="Titulnlist"/>
        <w:tabs>
          <w:tab w:val="left" w:pos="1440"/>
        </w:tabs>
        <w:ind w:left="2124" w:right="851" w:hanging="2124"/>
        <w:jc w:val="left"/>
        <w:rPr>
          <w:rFonts w:asciiTheme="minorHAnsi" w:hAnsiTheme="minorHAnsi"/>
          <w:snapToGrid w:val="0"/>
        </w:rPr>
      </w:pPr>
      <w:r w:rsidRPr="00AC07BF">
        <w:rPr>
          <w:rFonts w:asciiTheme="minorHAnsi" w:hAnsiTheme="minorHAnsi"/>
          <w:snapToGrid w:val="0"/>
        </w:rPr>
        <w:tab/>
      </w:r>
      <w:r w:rsidRPr="00AC07BF">
        <w:rPr>
          <w:rFonts w:asciiTheme="minorHAnsi" w:hAnsiTheme="minorHAnsi"/>
          <w:snapToGrid w:val="0"/>
        </w:rPr>
        <w:tab/>
        <w:t>Dolejškova 1402/5, 182 00 Praha 8 - Libeň</w:t>
      </w:r>
    </w:p>
    <w:p w14:paraId="0CC4A04A" w14:textId="77777777" w:rsidR="00BC728C" w:rsidRPr="00AC07BF" w:rsidRDefault="00BC728C" w:rsidP="00BC728C">
      <w:pPr>
        <w:pStyle w:val="Titulnlist"/>
        <w:tabs>
          <w:tab w:val="left" w:pos="1440"/>
        </w:tabs>
        <w:ind w:right="851"/>
        <w:jc w:val="left"/>
        <w:rPr>
          <w:rFonts w:asciiTheme="minorHAnsi" w:hAnsiTheme="minorHAnsi"/>
          <w:snapToGrid w:val="0"/>
        </w:rPr>
      </w:pPr>
    </w:p>
    <w:p w14:paraId="6E45EDA7" w14:textId="42C3D849" w:rsidR="00BC728C" w:rsidRPr="00AC07BF" w:rsidRDefault="00BC728C" w:rsidP="00BC728C">
      <w:pPr>
        <w:pStyle w:val="Titulnlist"/>
        <w:tabs>
          <w:tab w:val="left" w:pos="1440"/>
        </w:tabs>
        <w:ind w:left="1418" w:right="851" w:hanging="1418"/>
        <w:jc w:val="left"/>
        <w:rPr>
          <w:rFonts w:asciiTheme="minorHAnsi" w:hAnsiTheme="minorHAnsi"/>
          <w:snapToGrid w:val="0"/>
        </w:rPr>
      </w:pPr>
      <w:r w:rsidRPr="00AC07BF">
        <w:rPr>
          <w:rFonts w:asciiTheme="minorHAnsi" w:hAnsiTheme="minorHAnsi"/>
          <w:iCs/>
          <w:snapToGrid w:val="0"/>
        </w:rPr>
        <w:t>HIP:</w:t>
      </w:r>
      <w:r w:rsidRPr="00AC07BF">
        <w:rPr>
          <w:rFonts w:asciiTheme="minorHAnsi" w:hAnsiTheme="minorHAnsi"/>
          <w:snapToGrid w:val="0"/>
        </w:rPr>
        <w:tab/>
      </w:r>
      <w:r w:rsidRPr="00AC07BF">
        <w:rPr>
          <w:rFonts w:asciiTheme="minorHAnsi" w:hAnsiTheme="minorHAnsi"/>
          <w:snapToGrid w:val="0"/>
        </w:rPr>
        <w:tab/>
      </w:r>
      <w:r w:rsidRPr="00AC07BF">
        <w:rPr>
          <w:rFonts w:asciiTheme="minorHAnsi" w:hAnsiTheme="minorHAnsi"/>
          <w:snapToGrid w:val="0"/>
        </w:rPr>
        <w:tab/>
      </w:r>
      <w:r w:rsidR="007E40AF" w:rsidRPr="00AC07BF">
        <w:rPr>
          <w:rFonts w:asciiTheme="minorHAnsi" w:hAnsiTheme="minorHAnsi"/>
          <w:snapToGrid w:val="0"/>
        </w:rPr>
        <w:t>KANIA</w:t>
      </w:r>
      <w:r w:rsidRPr="00AC07BF">
        <w:rPr>
          <w:rFonts w:asciiTheme="minorHAnsi" w:hAnsiTheme="minorHAnsi"/>
          <w:snapToGrid w:val="0"/>
        </w:rPr>
        <w:t>, a.s.</w:t>
      </w:r>
    </w:p>
    <w:p w14:paraId="0BBB1768" w14:textId="2F3DDEA3" w:rsidR="00BC728C" w:rsidRPr="00AC07BF" w:rsidRDefault="00BC728C" w:rsidP="00BC728C">
      <w:pPr>
        <w:pStyle w:val="Titulnlist"/>
        <w:tabs>
          <w:tab w:val="left" w:pos="1440"/>
        </w:tabs>
        <w:ind w:left="1418" w:right="851" w:hanging="1418"/>
        <w:jc w:val="left"/>
        <w:rPr>
          <w:rFonts w:asciiTheme="minorHAnsi" w:eastAsiaTheme="minorHAnsi" w:hAnsiTheme="minorHAnsi" w:cstheme="minorHAnsi"/>
          <w:color w:val="000000"/>
          <w:lang w:eastAsia="en-US"/>
        </w:rPr>
      </w:pPr>
      <w:r w:rsidRPr="00AC07BF">
        <w:rPr>
          <w:rFonts w:asciiTheme="minorHAnsi" w:hAnsiTheme="minorHAnsi"/>
          <w:snapToGrid w:val="0"/>
        </w:rPr>
        <w:tab/>
      </w:r>
      <w:r w:rsidRPr="00AC07BF">
        <w:rPr>
          <w:rFonts w:asciiTheme="minorHAnsi" w:hAnsiTheme="minorHAnsi"/>
          <w:snapToGrid w:val="0"/>
        </w:rPr>
        <w:tab/>
      </w:r>
      <w:r w:rsidRPr="00AC07BF">
        <w:rPr>
          <w:rFonts w:asciiTheme="minorHAnsi" w:hAnsiTheme="minorHAnsi"/>
          <w:snapToGrid w:val="0"/>
        </w:rPr>
        <w:tab/>
      </w:r>
      <w:r w:rsidR="007E40AF" w:rsidRPr="00AC07BF">
        <w:rPr>
          <w:rFonts w:asciiTheme="minorHAnsi" w:eastAsiaTheme="minorHAnsi" w:hAnsiTheme="minorHAnsi" w:cstheme="minorHAnsi"/>
          <w:color w:val="000000"/>
          <w:lang w:eastAsia="en-US"/>
        </w:rPr>
        <w:t>Špálova 80/9</w:t>
      </w:r>
      <w:r w:rsidRPr="00AC07BF">
        <w:rPr>
          <w:rFonts w:asciiTheme="minorHAnsi" w:eastAsiaTheme="minorHAnsi" w:hAnsiTheme="minorHAnsi" w:cstheme="minorHAnsi"/>
          <w:color w:val="000000"/>
          <w:lang w:eastAsia="en-US"/>
        </w:rPr>
        <w:t xml:space="preserve">, </w:t>
      </w:r>
      <w:r w:rsidR="007E40AF" w:rsidRPr="00AC07BF">
        <w:rPr>
          <w:rFonts w:asciiTheme="minorHAnsi" w:eastAsiaTheme="minorHAnsi" w:hAnsiTheme="minorHAnsi" w:cstheme="minorHAnsi"/>
          <w:color w:val="000000"/>
          <w:lang w:eastAsia="en-US"/>
        </w:rPr>
        <w:t xml:space="preserve">702 00 Ostrava </w:t>
      </w:r>
      <w:r w:rsidR="00B10C46" w:rsidRPr="00AC07BF">
        <w:rPr>
          <w:rFonts w:asciiTheme="minorHAnsi" w:eastAsiaTheme="minorHAnsi" w:hAnsiTheme="minorHAnsi" w:cstheme="minorHAnsi"/>
          <w:color w:val="000000"/>
          <w:lang w:eastAsia="en-US"/>
        </w:rPr>
        <w:t>–</w:t>
      </w:r>
      <w:r w:rsidR="007E40AF" w:rsidRPr="00AC07BF">
        <w:rPr>
          <w:rFonts w:asciiTheme="minorHAnsi" w:eastAsiaTheme="minorHAnsi" w:hAnsiTheme="minorHAnsi" w:cstheme="minorHAnsi"/>
          <w:color w:val="000000"/>
          <w:lang w:eastAsia="en-US"/>
        </w:rPr>
        <w:t xml:space="preserve"> Přívoz</w:t>
      </w:r>
    </w:p>
    <w:p w14:paraId="76F6BCB2" w14:textId="77777777" w:rsidR="00B10C46" w:rsidRPr="00AC07BF" w:rsidRDefault="00B10C46" w:rsidP="00BC728C">
      <w:pPr>
        <w:pStyle w:val="Titulnlist"/>
        <w:tabs>
          <w:tab w:val="left" w:pos="1440"/>
        </w:tabs>
        <w:ind w:left="1418" w:right="851" w:hanging="1418"/>
        <w:jc w:val="left"/>
        <w:rPr>
          <w:rFonts w:asciiTheme="minorHAnsi" w:eastAsiaTheme="minorHAnsi" w:hAnsiTheme="minorHAnsi" w:cstheme="minorHAnsi"/>
          <w:color w:val="000000"/>
          <w:lang w:eastAsia="en-US"/>
        </w:rPr>
      </w:pPr>
    </w:p>
    <w:p w14:paraId="3F16996B" w14:textId="37D25EEF" w:rsidR="00B10C46" w:rsidRPr="00AC07BF" w:rsidRDefault="00B10C46" w:rsidP="00B10C46">
      <w:pPr>
        <w:pStyle w:val="Titulnlist"/>
        <w:ind w:left="1418" w:hanging="1418"/>
        <w:jc w:val="left"/>
        <w:rPr>
          <w:rFonts w:asciiTheme="minorHAnsi" w:hAnsiTheme="minorHAnsi" w:cstheme="minorHAnsi"/>
          <w:iCs/>
          <w:snapToGrid w:val="0"/>
        </w:rPr>
      </w:pPr>
      <w:proofErr w:type="gramStart"/>
      <w:r w:rsidRPr="00AC07BF">
        <w:rPr>
          <w:rFonts w:asciiTheme="minorHAnsi" w:hAnsiTheme="minorHAnsi" w:cstheme="minorHAnsi"/>
          <w:iCs/>
          <w:snapToGrid w:val="0"/>
        </w:rPr>
        <w:t xml:space="preserve">Projektant:   </w:t>
      </w:r>
      <w:proofErr w:type="gramEnd"/>
      <w:r w:rsidRPr="00AC07BF">
        <w:rPr>
          <w:rFonts w:asciiTheme="minorHAnsi" w:hAnsiTheme="minorHAnsi" w:cstheme="minorHAnsi"/>
          <w:iCs/>
          <w:snapToGrid w:val="0"/>
        </w:rPr>
        <w:t xml:space="preserve"> </w:t>
      </w:r>
      <w:r w:rsidRPr="00AC07BF">
        <w:rPr>
          <w:rFonts w:asciiTheme="minorHAnsi" w:hAnsiTheme="minorHAnsi" w:cstheme="minorHAnsi"/>
          <w:iCs/>
          <w:snapToGrid w:val="0"/>
        </w:rPr>
        <w:tab/>
      </w:r>
      <w:r w:rsidRPr="00AC07BF">
        <w:rPr>
          <w:rFonts w:asciiTheme="minorHAnsi" w:hAnsiTheme="minorHAnsi" w:cstheme="minorHAnsi"/>
          <w:iCs/>
          <w:snapToGrid w:val="0"/>
        </w:rPr>
        <w:tab/>
        <w:t xml:space="preserve"> </w:t>
      </w:r>
      <w:proofErr w:type="spellStart"/>
      <w:r w:rsidRPr="00AC07BF">
        <w:rPr>
          <w:rFonts w:asciiTheme="minorHAnsi" w:hAnsiTheme="minorHAnsi" w:cstheme="minorHAnsi"/>
          <w:iCs/>
          <w:snapToGrid w:val="0"/>
        </w:rPr>
        <w:t>Medielgas</w:t>
      </w:r>
      <w:proofErr w:type="spellEnd"/>
      <w:r w:rsidRPr="00AC07BF">
        <w:rPr>
          <w:rFonts w:asciiTheme="minorHAnsi" w:hAnsiTheme="minorHAnsi" w:cstheme="minorHAnsi"/>
          <w:iCs/>
          <w:snapToGrid w:val="0"/>
        </w:rPr>
        <w:t xml:space="preserve"> spol., s.r.o.</w:t>
      </w:r>
    </w:p>
    <w:p w14:paraId="610879A8" w14:textId="793D6B77" w:rsidR="00B10C46" w:rsidRPr="00AC07BF" w:rsidRDefault="00B10C46" w:rsidP="00B10C46">
      <w:pPr>
        <w:pStyle w:val="Titulnlist"/>
        <w:ind w:left="1418" w:hanging="1418"/>
        <w:jc w:val="left"/>
        <w:rPr>
          <w:rFonts w:asciiTheme="minorHAnsi" w:hAnsiTheme="minorHAnsi" w:cstheme="minorHAnsi"/>
          <w:iCs/>
          <w:snapToGrid w:val="0"/>
        </w:rPr>
      </w:pPr>
      <w:r w:rsidRPr="00AC07BF">
        <w:rPr>
          <w:rFonts w:asciiTheme="minorHAnsi" w:hAnsiTheme="minorHAnsi" w:cstheme="minorHAnsi"/>
          <w:iCs/>
          <w:snapToGrid w:val="0"/>
        </w:rPr>
        <w:tab/>
      </w:r>
      <w:r w:rsidRPr="00AC07BF">
        <w:rPr>
          <w:rFonts w:asciiTheme="minorHAnsi" w:hAnsiTheme="minorHAnsi" w:cstheme="minorHAnsi"/>
          <w:iCs/>
          <w:snapToGrid w:val="0"/>
        </w:rPr>
        <w:tab/>
        <w:t xml:space="preserve"> </w:t>
      </w:r>
      <w:r w:rsidRPr="00AC07BF">
        <w:rPr>
          <w:rFonts w:asciiTheme="minorHAnsi" w:hAnsiTheme="minorHAnsi" w:cstheme="minorHAnsi"/>
          <w:snapToGrid w:val="0"/>
        </w:rPr>
        <w:t>Miloš Fogl</w:t>
      </w:r>
    </w:p>
    <w:p w14:paraId="1D300F6E" w14:textId="1C90C760" w:rsidR="00B10C46" w:rsidRPr="00AC07BF" w:rsidRDefault="00B10C46" w:rsidP="00B10C46">
      <w:pPr>
        <w:pStyle w:val="Titulnlist"/>
        <w:ind w:left="1418" w:hanging="1418"/>
        <w:jc w:val="left"/>
        <w:rPr>
          <w:rFonts w:asciiTheme="minorHAnsi" w:hAnsiTheme="minorHAnsi" w:cstheme="minorHAnsi"/>
          <w:snapToGrid w:val="0"/>
        </w:rPr>
      </w:pPr>
      <w:r w:rsidRPr="00AC07BF">
        <w:rPr>
          <w:rFonts w:asciiTheme="minorHAnsi" w:hAnsiTheme="minorHAnsi" w:cstheme="minorHAnsi"/>
          <w:snapToGrid w:val="0"/>
        </w:rPr>
        <w:tab/>
      </w:r>
      <w:r w:rsidRPr="00AC07BF">
        <w:rPr>
          <w:rFonts w:asciiTheme="minorHAnsi" w:hAnsiTheme="minorHAnsi" w:cstheme="minorHAnsi"/>
          <w:snapToGrid w:val="0"/>
        </w:rPr>
        <w:tab/>
        <w:t xml:space="preserve"> </w:t>
      </w:r>
      <w:proofErr w:type="spellStart"/>
      <w:r w:rsidRPr="00AC07BF">
        <w:rPr>
          <w:rFonts w:asciiTheme="minorHAnsi" w:hAnsiTheme="minorHAnsi" w:cstheme="minorHAnsi"/>
          <w:snapToGrid w:val="0"/>
        </w:rPr>
        <w:t>Pelíkovická</w:t>
      </w:r>
      <w:proofErr w:type="spellEnd"/>
      <w:r w:rsidRPr="00AC07BF">
        <w:rPr>
          <w:rFonts w:asciiTheme="minorHAnsi" w:hAnsiTheme="minorHAnsi" w:cstheme="minorHAnsi"/>
          <w:snapToGrid w:val="0"/>
        </w:rPr>
        <w:t xml:space="preserve"> 795</w:t>
      </w:r>
    </w:p>
    <w:p w14:paraId="57CCA9EE" w14:textId="445099E9" w:rsidR="00B10C46" w:rsidRPr="00AC07BF" w:rsidRDefault="00B10C46" w:rsidP="00B10C46">
      <w:pPr>
        <w:pStyle w:val="Titulnlist"/>
        <w:ind w:left="1418" w:hanging="1418"/>
        <w:jc w:val="left"/>
        <w:rPr>
          <w:rFonts w:asciiTheme="minorHAnsi" w:hAnsiTheme="minorHAnsi" w:cstheme="minorHAnsi"/>
          <w:snapToGrid w:val="0"/>
        </w:rPr>
      </w:pPr>
      <w:r w:rsidRPr="00AC07BF">
        <w:rPr>
          <w:rFonts w:asciiTheme="minorHAnsi" w:hAnsiTheme="minorHAnsi" w:cstheme="minorHAnsi"/>
          <w:snapToGrid w:val="0"/>
        </w:rPr>
        <w:tab/>
      </w:r>
      <w:r w:rsidRPr="00AC07BF">
        <w:rPr>
          <w:rFonts w:asciiTheme="minorHAnsi" w:hAnsiTheme="minorHAnsi" w:cstheme="minorHAnsi"/>
          <w:snapToGrid w:val="0"/>
        </w:rPr>
        <w:tab/>
        <w:t xml:space="preserve"> 463 42 Hodkovice nad Mohelkou</w:t>
      </w:r>
    </w:p>
    <w:p w14:paraId="05B060C5" w14:textId="0D975530" w:rsidR="00BC728C" w:rsidRPr="00AC07BF" w:rsidRDefault="00BC728C" w:rsidP="00B10C46">
      <w:pPr>
        <w:pStyle w:val="Titulnlist"/>
        <w:tabs>
          <w:tab w:val="left" w:pos="1440"/>
        </w:tabs>
        <w:ind w:right="851"/>
        <w:jc w:val="left"/>
        <w:rPr>
          <w:rFonts w:asciiTheme="minorHAnsi" w:hAnsiTheme="minorHAnsi"/>
          <w:b/>
          <w:bCs/>
          <w:snapToGrid w:val="0"/>
        </w:rPr>
      </w:pPr>
    </w:p>
    <w:p w14:paraId="5A7D0975" w14:textId="77777777" w:rsidR="00BC728C" w:rsidRPr="00AC07BF" w:rsidRDefault="00BC728C" w:rsidP="00BC728C">
      <w:pPr>
        <w:pStyle w:val="Titulnlist"/>
        <w:tabs>
          <w:tab w:val="left" w:pos="1440"/>
        </w:tabs>
        <w:ind w:right="851"/>
        <w:jc w:val="left"/>
        <w:rPr>
          <w:rFonts w:asciiTheme="minorHAnsi" w:hAnsiTheme="minorHAnsi"/>
          <w:iCs/>
          <w:snapToGrid w:val="0"/>
        </w:rPr>
      </w:pPr>
      <w:r w:rsidRPr="00AC07BF">
        <w:rPr>
          <w:rFonts w:asciiTheme="minorHAnsi" w:hAnsiTheme="minorHAnsi"/>
          <w:iCs/>
          <w:snapToGrid w:val="0"/>
        </w:rPr>
        <w:t xml:space="preserve">Stupeň </w:t>
      </w:r>
      <w:proofErr w:type="gramStart"/>
      <w:r w:rsidRPr="00AC07BF">
        <w:rPr>
          <w:rFonts w:asciiTheme="minorHAnsi" w:hAnsiTheme="minorHAnsi"/>
          <w:iCs/>
          <w:snapToGrid w:val="0"/>
        </w:rPr>
        <w:t xml:space="preserve">projektu:   </w:t>
      </w:r>
      <w:proofErr w:type="gramEnd"/>
      <w:r w:rsidRPr="00AC07BF">
        <w:rPr>
          <w:rFonts w:asciiTheme="minorHAnsi" w:hAnsiTheme="minorHAnsi"/>
          <w:iCs/>
          <w:snapToGrid w:val="0"/>
        </w:rPr>
        <w:t xml:space="preserve">    </w:t>
      </w:r>
      <w:r w:rsidRPr="00AC07BF">
        <w:rPr>
          <w:rFonts w:asciiTheme="minorHAnsi" w:hAnsiTheme="minorHAnsi"/>
          <w:b/>
          <w:bCs/>
          <w:snapToGrid w:val="0"/>
        </w:rPr>
        <w:t>DOKUMENTACE PRO PROVEDENÍ STAVBY</w:t>
      </w:r>
    </w:p>
    <w:p w14:paraId="391D0844" w14:textId="77777777" w:rsidR="00E56E80" w:rsidRPr="00AC07BF" w:rsidRDefault="00E56E80" w:rsidP="00E56E80">
      <w:pPr>
        <w:pStyle w:val="Titulnlist"/>
        <w:rPr>
          <w:rFonts w:asciiTheme="minorHAnsi" w:hAnsiTheme="minorHAnsi"/>
          <w:snapToGrid w:val="0"/>
        </w:rPr>
      </w:pPr>
    </w:p>
    <w:p w14:paraId="29D2F7A4" w14:textId="77777777" w:rsidR="00E56E80" w:rsidRPr="00AC07BF" w:rsidRDefault="00E56E80" w:rsidP="00E56E80">
      <w:pPr>
        <w:pStyle w:val="Titulnlist"/>
        <w:rPr>
          <w:rFonts w:asciiTheme="minorHAnsi" w:hAnsiTheme="minorHAnsi"/>
          <w:snapToGrid w:val="0"/>
        </w:rPr>
      </w:pPr>
    </w:p>
    <w:p w14:paraId="1D730760" w14:textId="77777777" w:rsidR="00E56E80" w:rsidRPr="00AC07BF" w:rsidRDefault="00E56E80" w:rsidP="00E56E80">
      <w:pPr>
        <w:pStyle w:val="Titulnlist"/>
        <w:rPr>
          <w:rFonts w:asciiTheme="minorHAnsi" w:hAnsiTheme="minorHAnsi"/>
          <w:snapToGrid w:val="0"/>
        </w:rPr>
      </w:pPr>
    </w:p>
    <w:p w14:paraId="60EEBB93" w14:textId="77777777" w:rsidR="00E56E80" w:rsidRPr="00AC07BF" w:rsidRDefault="00E56E80" w:rsidP="00E56E80">
      <w:pPr>
        <w:pStyle w:val="Titulnlist"/>
        <w:rPr>
          <w:rFonts w:asciiTheme="minorHAnsi" w:hAnsiTheme="minorHAnsi"/>
          <w:snapToGrid w:val="0"/>
        </w:rPr>
      </w:pPr>
    </w:p>
    <w:p w14:paraId="6286FD24" w14:textId="77777777" w:rsidR="00C2365B" w:rsidRPr="00AC07BF" w:rsidRDefault="00C2365B" w:rsidP="00E56E80">
      <w:pPr>
        <w:pStyle w:val="Titulnlist"/>
        <w:jc w:val="left"/>
        <w:rPr>
          <w:rFonts w:asciiTheme="minorHAnsi" w:hAnsiTheme="minorHAnsi"/>
          <w:snapToGrid w:val="0"/>
        </w:rPr>
      </w:pPr>
    </w:p>
    <w:p w14:paraId="6FAA40B7" w14:textId="77777777" w:rsidR="00C2365B" w:rsidRPr="00AC07BF" w:rsidRDefault="00C2365B" w:rsidP="00C2365B">
      <w:pPr>
        <w:pStyle w:val="Titulnlist"/>
        <w:rPr>
          <w:rFonts w:asciiTheme="minorHAnsi" w:hAnsiTheme="minorHAnsi"/>
          <w:snapToGrid w:val="0"/>
        </w:rPr>
      </w:pPr>
    </w:p>
    <w:p w14:paraId="7181A93C" w14:textId="77777777" w:rsidR="00C2365B" w:rsidRPr="00AC07BF" w:rsidRDefault="00C2365B" w:rsidP="00C2365B">
      <w:pPr>
        <w:pStyle w:val="Titulnlist"/>
        <w:rPr>
          <w:rFonts w:asciiTheme="minorHAnsi" w:hAnsiTheme="minorHAnsi"/>
          <w:b/>
          <w:bCs/>
          <w:snapToGrid w:val="0"/>
          <w:szCs w:val="52"/>
          <w14:shadow w14:blurRad="50800" w14:dist="38100" w14:dir="2700000" w14:sx="100000" w14:sy="100000" w14:kx="0" w14:ky="0" w14:algn="tl">
            <w14:srgbClr w14:val="000000">
              <w14:alpha w14:val="60000"/>
            </w14:srgbClr>
          </w14:shadow>
        </w:rPr>
      </w:pPr>
    </w:p>
    <w:p w14:paraId="2BE6FBE0" w14:textId="77777777" w:rsidR="007E40AF" w:rsidRPr="00AC07BF" w:rsidRDefault="007E40AF" w:rsidP="00C2365B">
      <w:pPr>
        <w:pStyle w:val="Titulnlist"/>
        <w:rPr>
          <w:rFonts w:asciiTheme="minorHAnsi" w:hAnsiTheme="minorHAnsi"/>
          <w:b/>
          <w:bCs/>
          <w:snapToGrid w:val="0"/>
          <w:szCs w:val="52"/>
          <w14:shadow w14:blurRad="50800" w14:dist="38100" w14:dir="2700000" w14:sx="100000" w14:sy="100000" w14:kx="0" w14:ky="0" w14:algn="tl">
            <w14:srgbClr w14:val="000000">
              <w14:alpha w14:val="60000"/>
            </w14:srgbClr>
          </w14:shadow>
        </w:rPr>
      </w:pPr>
    </w:p>
    <w:p w14:paraId="16464D46" w14:textId="77777777" w:rsidR="00C2365B" w:rsidRPr="00AC07BF" w:rsidRDefault="00C2365B" w:rsidP="00C2365B">
      <w:pPr>
        <w:tabs>
          <w:tab w:val="left" w:pos="2410"/>
        </w:tabs>
        <w:rPr>
          <w:rFonts w:asciiTheme="minorHAnsi" w:hAnsiTheme="minorHAnsi"/>
          <w:b/>
          <w:bCs/>
          <w:snapToGrid w:val="0"/>
          <w:sz w:val="28"/>
          <w:szCs w:val="52"/>
          <w14:shadow w14:blurRad="50800" w14:dist="38100" w14:dir="2700000" w14:sx="100000" w14:sy="100000" w14:kx="0" w14:ky="0" w14:algn="tl">
            <w14:srgbClr w14:val="000000">
              <w14:alpha w14:val="60000"/>
            </w14:srgbClr>
          </w14:shadow>
        </w:rPr>
      </w:pPr>
    </w:p>
    <w:p w14:paraId="220F2E41" w14:textId="53DB65DE" w:rsidR="00C2365B" w:rsidRPr="00AC07BF" w:rsidRDefault="00C2365B" w:rsidP="00C2365B">
      <w:pPr>
        <w:pStyle w:val="Titulnlist"/>
        <w:rPr>
          <w:rFonts w:asciiTheme="minorHAnsi" w:hAnsiTheme="minorHAnsi"/>
          <w:b/>
          <w:bCs/>
          <w:snapToGrid w:val="0"/>
          <w:sz w:val="52"/>
          <w:szCs w:val="52"/>
          <w14:shadow w14:blurRad="50800" w14:dist="38100" w14:dir="2700000" w14:sx="100000" w14:sy="100000" w14:kx="0" w14:ky="0" w14:algn="tl">
            <w14:srgbClr w14:val="000000">
              <w14:alpha w14:val="60000"/>
            </w14:srgbClr>
          </w14:shadow>
        </w:rPr>
      </w:pPr>
      <w:r w:rsidRPr="00AC07BF">
        <w:rPr>
          <w:rFonts w:asciiTheme="minorHAnsi" w:hAnsiTheme="minorHAnsi"/>
          <w:b/>
          <w:bCs/>
          <w:snapToGrid w:val="0"/>
          <w:sz w:val="52"/>
          <w:szCs w:val="52"/>
          <w14:shadow w14:blurRad="50800" w14:dist="38100" w14:dir="2700000" w14:sx="100000" w14:sy="100000" w14:kx="0" w14:ky="0" w14:algn="tl">
            <w14:srgbClr w14:val="000000">
              <w14:alpha w14:val="60000"/>
            </w14:srgbClr>
          </w14:shadow>
        </w:rPr>
        <w:t>TECHNICKÁ ZPRÁVA</w:t>
      </w:r>
    </w:p>
    <w:bookmarkEnd w:id="0"/>
    <w:p w14:paraId="4DDE82DB" w14:textId="2DD91127" w:rsidR="004B02DC" w:rsidRPr="00AC07BF" w:rsidRDefault="003B0FD1" w:rsidP="00AC07BF">
      <w:pPr>
        <w:jc w:val="center"/>
        <w:rPr>
          <w:rFonts w:asciiTheme="minorHAnsi" w:hAnsiTheme="minorHAnsi" w:cstheme="minorHAnsi"/>
          <w:sz w:val="28"/>
          <w:szCs w:val="28"/>
          <w:u w:val="single"/>
        </w:rPr>
        <w:sectPr w:rsidR="004B02DC" w:rsidRPr="00AC07BF" w:rsidSect="008934F8">
          <w:endnotePr>
            <w:numFmt w:val="decimal"/>
          </w:endnotePr>
          <w:pgSz w:w="11907" w:h="16840" w:code="9"/>
          <w:pgMar w:top="851" w:right="1275" w:bottom="851" w:left="1304" w:header="567" w:footer="567" w:gutter="0"/>
          <w:pgNumType w:start="1"/>
          <w:cols w:space="708"/>
          <w:noEndnote/>
          <w:titlePg/>
          <w:docGrid w:linePitch="272"/>
        </w:sectPr>
      </w:pPr>
      <w:r w:rsidRPr="00AC07BF">
        <w:rPr>
          <w:rFonts w:asciiTheme="minorHAnsi" w:hAnsiTheme="minorHAnsi" w:cstheme="minorHAnsi"/>
          <w:b/>
          <w:bCs/>
          <w:sz w:val="28"/>
          <w:szCs w:val="28"/>
          <w:u w:val="single"/>
        </w:rPr>
        <w:t>24026-DPS-SO 01-D.2.1</w:t>
      </w:r>
      <w:r w:rsidR="00AD21DD" w:rsidRPr="00AC07BF">
        <w:rPr>
          <w:rFonts w:asciiTheme="minorHAnsi" w:hAnsiTheme="minorHAnsi" w:cstheme="minorHAnsi"/>
          <w:b/>
          <w:bCs/>
          <w:snapToGrid w:val="0"/>
          <w:sz w:val="28"/>
          <w:szCs w:val="28"/>
          <w:u w:val="single"/>
        </w:rPr>
        <w:t>_</w:t>
      </w:r>
      <w:r w:rsidR="00E56E80" w:rsidRPr="00AC07BF">
        <w:rPr>
          <w:rFonts w:asciiTheme="minorHAnsi" w:hAnsiTheme="minorHAnsi" w:cstheme="minorHAnsi"/>
          <w:b/>
          <w:bCs/>
          <w:snapToGrid w:val="0"/>
          <w:sz w:val="28"/>
          <w:szCs w:val="28"/>
          <w:u w:val="single"/>
        </w:rPr>
        <w:t>TECHNICKÉ</w:t>
      </w:r>
      <w:r w:rsidR="00C2365B" w:rsidRPr="00AC07BF">
        <w:rPr>
          <w:rFonts w:asciiTheme="minorHAnsi" w:hAnsiTheme="minorHAnsi" w:cstheme="minorHAnsi"/>
          <w:b/>
          <w:bCs/>
          <w:snapToGrid w:val="0"/>
          <w:sz w:val="28"/>
          <w:szCs w:val="28"/>
          <w:u w:val="single"/>
        </w:rPr>
        <w:t xml:space="preserve"> PLYN</w:t>
      </w:r>
    </w:p>
    <w:p w14:paraId="14E3FEEF" w14:textId="77777777" w:rsidR="004B02DC" w:rsidRPr="00AC07BF" w:rsidRDefault="004B02DC" w:rsidP="004B02DC">
      <w:pPr>
        <w:pStyle w:val="Nadpissti"/>
        <w:rPr>
          <w:rFonts w:ascii="Calibri" w:hAnsi="Calibri" w:cs="Calibri"/>
        </w:rPr>
      </w:pPr>
      <w:bookmarkStart w:id="1" w:name="_Toc436827038"/>
      <w:bookmarkEnd w:id="1"/>
    </w:p>
    <w:p w14:paraId="09B7CFEC" w14:textId="77777777" w:rsidR="004B02DC" w:rsidRPr="00AC07BF" w:rsidRDefault="004B02DC" w:rsidP="004B02DC">
      <w:pPr>
        <w:pStyle w:val="Nadpis1"/>
        <w:pBdr>
          <w:top w:val="single" w:sz="12" w:space="3" w:color="7F7F7F"/>
          <w:left w:val="single" w:sz="12" w:space="4" w:color="7F7F7F"/>
          <w:bottom w:val="single" w:sz="12" w:space="0" w:color="7F7F7F"/>
          <w:right w:val="single" w:sz="12" w:space="21" w:color="7F7F7F"/>
        </w:pBdr>
        <w:shd w:val="clear" w:color="auto" w:fill="7F7F7F"/>
        <w:autoSpaceDE/>
        <w:autoSpaceDN/>
        <w:spacing w:before="120" w:after="240" w:line="312" w:lineRule="auto"/>
        <w:ind w:left="360" w:hanging="360"/>
        <w:jc w:val="center"/>
        <w:rPr>
          <w:rFonts w:ascii="Calibri" w:hAnsi="Calibri" w:cs="Calibri"/>
          <w:color w:val="FFFFFF"/>
          <w:sz w:val="26"/>
        </w:rPr>
      </w:pPr>
      <w:bookmarkStart w:id="2" w:name="_Toc454277364"/>
      <w:bookmarkStart w:id="3" w:name="_Toc454278769"/>
      <w:bookmarkStart w:id="4" w:name="_Toc454779101"/>
      <w:bookmarkStart w:id="5" w:name="_Toc456178240"/>
      <w:bookmarkStart w:id="6" w:name="_Toc471912286"/>
      <w:bookmarkStart w:id="7" w:name="_Toc195600798"/>
      <w:r w:rsidRPr="00AC07BF">
        <w:rPr>
          <w:rFonts w:ascii="Calibri" w:hAnsi="Calibri" w:cs="Calibri"/>
          <w:color w:val="FFFFFF"/>
          <w:sz w:val="26"/>
        </w:rPr>
        <w:t>OBSAH</w:t>
      </w:r>
      <w:bookmarkEnd w:id="2"/>
      <w:bookmarkEnd w:id="3"/>
      <w:bookmarkEnd w:id="4"/>
      <w:bookmarkEnd w:id="5"/>
      <w:bookmarkEnd w:id="6"/>
      <w:bookmarkEnd w:id="7"/>
    </w:p>
    <w:p w14:paraId="286CFB07" w14:textId="1B01282E" w:rsidR="00AC07BF" w:rsidRPr="00AC07BF" w:rsidRDefault="004B02DC">
      <w:pPr>
        <w:pStyle w:val="Obsah10"/>
        <w:rPr>
          <w:rFonts w:asciiTheme="minorHAnsi" w:eastAsiaTheme="minorEastAsia" w:hAnsiTheme="minorHAnsi" w:cstheme="minorBidi"/>
          <w:b w:val="0"/>
          <w:bCs w:val="0"/>
          <w:caps w:val="0"/>
          <w:noProof/>
          <w:kern w:val="2"/>
          <w:sz w:val="24"/>
          <w:szCs w:val="24"/>
          <w14:ligatures w14:val="standardContextual"/>
        </w:rPr>
      </w:pPr>
      <w:r w:rsidRPr="00AC07BF">
        <w:rPr>
          <w:rFonts w:cs="Calibri"/>
          <w:i/>
          <w:iCs/>
          <w:smallCaps/>
          <w:noProof/>
          <w:sz w:val="24"/>
          <w:szCs w:val="24"/>
        </w:rPr>
        <w:fldChar w:fldCharType="begin"/>
      </w:r>
      <w:r w:rsidRPr="00AC07BF">
        <w:rPr>
          <w:rFonts w:cs="Calibri"/>
          <w:i/>
          <w:iCs/>
          <w:sz w:val="24"/>
          <w:szCs w:val="24"/>
        </w:rPr>
        <w:instrText xml:space="preserve"> TOC \o "1-3" \h \z \u </w:instrText>
      </w:r>
      <w:r w:rsidRPr="00AC07BF">
        <w:rPr>
          <w:rFonts w:cs="Calibri"/>
          <w:i/>
          <w:iCs/>
          <w:smallCaps/>
          <w:noProof/>
          <w:sz w:val="24"/>
          <w:szCs w:val="24"/>
        </w:rPr>
        <w:fldChar w:fldCharType="separate"/>
      </w:r>
      <w:hyperlink w:anchor="_Toc195600798" w:history="1">
        <w:r w:rsidR="00AC07BF" w:rsidRPr="00AC07BF">
          <w:rPr>
            <w:rStyle w:val="Hypertextovodkaz"/>
            <w:rFonts w:cs="Calibri"/>
            <w:noProof/>
          </w:rPr>
          <w:t>1</w:t>
        </w:r>
        <w:r w:rsidR="00AC07BF" w:rsidRPr="00AC07BF">
          <w:rPr>
            <w:rFonts w:asciiTheme="minorHAnsi" w:eastAsiaTheme="minorEastAsia" w:hAnsiTheme="minorHAnsi" w:cstheme="minorBidi"/>
            <w:b w:val="0"/>
            <w:bCs w:val="0"/>
            <w:caps w:val="0"/>
            <w:noProof/>
            <w:kern w:val="2"/>
            <w:sz w:val="24"/>
            <w:szCs w:val="24"/>
            <w14:ligatures w14:val="standardContextual"/>
          </w:rPr>
          <w:tab/>
        </w:r>
        <w:r w:rsidR="00AC07BF" w:rsidRPr="00AC07BF">
          <w:rPr>
            <w:rStyle w:val="Hypertextovodkaz"/>
            <w:rFonts w:cs="Calibri"/>
            <w:noProof/>
          </w:rPr>
          <w:t>OBSAH</w:t>
        </w:r>
        <w:r w:rsidR="00AC07BF" w:rsidRPr="00AC07BF">
          <w:rPr>
            <w:noProof/>
            <w:webHidden/>
          </w:rPr>
          <w:tab/>
        </w:r>
        <w:r w:rsidR="00AC07BF" w:rsidRPr="00AC07BF">
          <w:rPr>
            <w:noProof/>
            <w:webHidden/>
          </w:rPr>
          <w:fldChar w:fldCharType="begin"/>
        </w:r>
        <w:r w:rsidR="00AC07BF" w:rsidRPr="00AC07BF">
          <w:rPr>
            <w:noProof/>
            <w:webHidden/>
          </w:rPr>
          <w:instrText xml:space="preserve"> PAGEREF _Toc195600798 \h </w:instrText>
        </w:r>
        <w:r w:rsidR="00AC07BF" w:rsidRPr="00AC07BF">
          <w:rPr>
            <w:noProof/>
            <w:webHidden/>
          </w:rPr>
        </w:r>
        <w:r w:rsidR="00AC07BF" w:rsidRPr="00AC07BF">
          <w:rPr>
            <w:noProof/>
            <w:webHidden/>
          </w:rPr>
          <w:fldChar w:fldCharType="separate"/>
        </w:r>
        <w:r w:rsidR="00C91E58">
          <w:rPr>
            <w:noProof/>
            <w:webHidden/>
          </w:rPr>
          <w:t>3</w:t>
        </w:r>
        <w:r w:rsidR="00AC07BF" w:rsidRPr="00AC07BF">
          <w:rPr>
            <w:noProof/>
            <w:webHidden/>
          </w:rPr>
          <w:fldChar w:fldCharType="end"/>
        </w:r>
      </w:hyperlink>
    </w:p>
    <w:p w14:paraId="77E6F6F5" w14:textId="4FE5BA40" w:rsidR="00AC07BF" w:rsidRPr="00AC07BF" w:rsidRDefault="00AC07BF">
      <w:pPr>
        <w:pStyle w:val="Obsah10"/>
        <w:rPr>
          <w:rFonts w:asciiTheme="minorHAnsi" w:eastAsiaTheme="minorEastAsia" w:hAnsiTheme="minorHAnsi" w:cstheme="minorBidi"/>
          <w:b w:val="0"/>
          <w:bCs w:val="0"/>
          <w:caps w:val="0"/>
          <w:noProof/>
          <w:kern w:val="2"/>
          <w:sz w:val="24"/>
          <w:szCs w:val="24"/>
          <w14:ligatures w14:val="standardContextual"/>
        </w:rPr>
      </w:pPr>
      <w:hyperlink w:anchor="_Toc195600799" w:history="1">
        <w:r w:rsidRPr="00AC07BF">
          <w:rPr>
            <w:rStyle w:val="Hypertextovodkaz"/>
            <w:rFonts w:cs="Calibri"/>
            <w:noProof/>
          </w:rPr>
          <w:t>2</w:t>
        </w:r>
        <w:r w:rsidRPr="00AC07BF">
          <w:rPr>
            <w:rFonts w:asciiTheme="minorHAnsi" w:eastAsiaTheme="minorEastAsia" w:hAnsiTheme="minorHAnsi" w:cstheme="minorBidi"/>
            <w:b w:val="0"/>
            <w:bCs w:val="0"/>
            <w:caps w:val="0"/>
            <w:noProof/>
            <w:kern w:val="2"/>
            <w:sz w:val="24"/>
            <w:szCs w:val="24"/>
            <w14:ligatures w14:val="standardContextual"/>
          </w:rPr>
          <w:tab/>
        </w:r>
        <w:r w:rsidRPr="00AC07BF">
          <w:rPr>
            <w:rStyle w:val="Hypertextovodkaz"/>
            <w:rFonts w:cs="Calibri"/>
            <w:noProof/>
          </w:rPr>
          <w:t>IDENTIFIKAČNÍ ÚDAJE</w:t>
        </w:r>
        <w:r w:rsidRPr="00AC07BF">
          <w:rPr>
            <w:noProof/>
            <w:webHidden/>
          </w:rPr>
          <w:tab/>
        </w:r>
        <w:r w:rsidRPr="00AC07BF">
          <w:rPr>
            <w:noProof/>
            <w:webHidden/>
          </w:rPr>
          <w:fldChar w:fldCharType="begin"/>
        </w:r>
        <w:r w:rsidRPr="00AC07BF">
          <w:rPr>
            <w:noProof/>
            <w:webHidden/>
          </w:rPr>
          <w:instrText xml:space="preserve"> PAGEREF _Toc195600799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729D16C7" w14:textId="65D056F2"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0" w:history="1">
        <w:r w:rsidRPr="00AC07BF">
          <w:rPr>
            <w:rStyle w:val="Hypertextovodkaz"/>
            <w:rFonts w:cs="Calibri"/>
            <w:i/>
            <w:noProof/>
          </w:rPr>
          <w:t>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Základní údaje zakázky</w:t>
        </w:r>
        <w:r w:rsidRPr="00AC07BF">
          <w:rPr>
            <w:noProof/>
            <w:webHidden/>
          </w:rPr>
          <w:tab/>
        </w:r>
        <w:r w:rsidRPr="00AC07BF">
          <w:rPr>
            <w:noProof/>
            <w:webHidden/>
          </w:rPr>
          <w:fldChar w:fldCharType="begin"/>
        </w:r>
        <w:r w:rsidRPr="00AC07BF">
          <w:rPr>
            <w:noProof/>
            <w:webHidden/>
          </w:rPr>
          <w:instrText xml:space="preserve"> PAGEREF _Toc195600800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0F7FC137" w14:textId="307AAB9F"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1" w:history="1">
        <w:r w:rsidRPr="00AC07BF">
          <w:rPr>
            <w:rStyle w:val="Hypertextovodkaz"/>
            <w:rFonts w:cs="Calibri"/>
            <w:i/>
            <w:noProof/>
          </w:rPr>
          <w:t>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Základní údaje a doklady o investorovi</w:t>
        </w:r>
        <w:r w:rsidRPr="00AC07BF">
          <w:rPr>
            <w:noProof/>
            <w:webHidden/>
          </w:rPr>
          <w:tab/>
        </w:r>
        <w:r w:rsidRPr="00AC07BF">
          <w:rPr>
            <w:noProof/>
            <w:webHidden/>
          </w:rPr>
          <w:fldChar w:fldCharType="begin"/>
        </w:r>
        <w:r w:rsidRPr="00AC07BF">
          <w:rPr>
            <w:noProof/>
            <w:webHidden/>
          </w:rPr>
          <w:instrText xml:space="preserve"> PAGEREF _Toc195600801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33240444" w14:textId="1ED3A032"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2" w:history="1">
        <w:r w:rsidRPr="00AC07BF">
          <w:rPr>
            <w:rStyle w:val="Hypertextovodkaz"/>
            <w:rFonts w:cs="Calibri"/>
            <w:i/>
            <w:noProof/>
          </w:rPr>
          <w:t>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Údaje a doklady o zpracovateli dokumentace</w:t>
        </w:r>
        <w:r w:rsidRPr="00AC07BF">
          <w:rPr>
            <w:noProof/>
            <w:webHidden/>
          </w:rPr>
          <w:tab/>
        </w:r>
        <w:r w:rsidRPr="00AC07BF">
          <w:rPr>
            <w:noProof/>
            <w:webHidden/>
          </w:rPr>
          <w:fldChar w:fldCharType="begin"/>
        </w:r>
        <w:r w:rsidRPr="00AC07BF">
          <w:rPr>
            <w:noProof/>
            <w:webHidden/>
          </w:rPr>
          <w:instrText xml:space="preserve"> PAGEREF _Toc195600802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07C481C5" w14:textId="46AFDCB5"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3" w:history="1">
        <w:r w:rsidRPr="00AC07BF">
          <w:rPr>
            <w:rStyle w:val="Hypertextovodkaz"/>
            <w:rFonts w:cs="Calibri"/>
            <w:i/>
            <w:noProof/>
          </w:rPr>
          <w:t>3.1.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Údaje a doklady obchodní Generální projektant</w:t>
        </w:r>
        <w:r w:rsidRPr="00AC07BF">
          <w:rPr>
            <w:noProof/>
            <w:webHidden/>
          </w:rPr>
          <w:tab/>
        </w:r>
        <w:r w:rsidRPr="00AC07BF">
          <w:rPr>
            <w:noProof/>
            <w:webHidden/>
          </w:rPr>
          <w:fldChar w:fldCharType="begin"/>
        </w:r>
        <w:r w:rsidRPr="00AC07BF">
          <w:rPr>
            <w:noProof/>
            <w:webHidden/>
          </w:rPr>
          <w:instrText xml:space="preserve"> PAGEREF _Toc195600803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18B3069C" w14:textId="6415A7BF"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4" w:history="1">
        <w:r w:rsidRPr="00AC07BF">
          <w:rPr>
            <w:rStyle w:val="Hypertextovodkaz"/>
            <w:rFonts w:cs="Calibri"/>
            <w:i/>
            <w:noProof/>
          </w:rPr>
          <w:t>3.2.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Údaje a doklady obchodní subdodavatel</w:t>
        </w:r>
        <w:r w:rsidRPr="00AC07BF">
          <w:rPr>
            <w:noProof/>
            <w:webHidden/>
          </w:rPr>
          <w:tab/>
        </w:r>
        <w:r w:rsidRPr="00AC07BF">
          <w:rPr>
            <w:noProof/>
            <w:webHidden/>
          </w:rPr>
          <w:fldChar w:fldCharType="begin"/>
        </w:r>
        <w:r w:rsidRPr="00AC07BF">
          <w:rPr>
            <w:noProof/>
            <w:webHidden/>
          </w:rPr>
          <w:instrText xml:space="preserve"> PAGEREF _Toc195600804 \h </w:instrText>
        </w:r>
        <w:r w:rsidRPr="00AC07BF">
          <w:rPr>
            <w:noProof/>
            <w:webHidden/>
          </w:rPr>
        </w:r>
        <w:r w:rsidRPr="00AC07BF">
          <w:rPr>
            <w:noProof/>
            <w:webHidden/>
          </w:rPr>
          <w:fldChar w:fldCharType="separate"/>
        </w:r>
        <w:r w:rsidR="00C91E58">
          <w:rPr>
            <w:noProof/>
            <w:webHidden/>
          </w:rPr>
          <w:t>4</w:t>
        </w:r>
        <w:r w:rsidRPr="00AC07BF">
          <w:rPr>
            <w:noProof/>
            <w:webHidden/>
          </w:rPr>
          <w:fldChar w:fldCharType="end"/>
        </w:r>
      </w:hyperlink>
    </w:p>
    <w:p w14:paraId="27115050" w14:textId="4F052D19" w:rsidR="00AC07BF" w:rsidRPr="00AC07BF" w:rsidRDefault="00AC07BF">
      <w:pPr>
        <w:pStyle w:val="Obsah10"/>
        <w:rPr>
          <w:rFonts w:asciiTheme="minorHAnsi" w:eastAsiaTheme="minorEastAsia" w:hAnsiTheme="minorHAnsi" w:cstheme="minorBidi"/>
          <w:b w:val="0"/>
          <w:bCs w:val="0"/>
          <w:caps w:val="0"/>
          <w:noProof/>
          <w:kern w:val="2"/>
          <w:sz w:val="24"/>
          <w:szCs w:val="24"/>
          <w14:ligatures w14:val="standardContextual"/>
        </w:rPr>
      </w:pPr>
      <w:hyperlink w:anchor="_Toc195600805" w:history="1">
        <w:r w:rsidRPr="00AC07BF">
          <w:rPr>
            <w:rStyle w:val="Hypertextovodkaz"/>
            <w:rFonts w:cs="Calibri"/>
            <w:noProof/>
          </w:rPr>
          <w:t>3</w:t>
        </w:r>
        <w:r w:rsidRPr="00AC07BF">
          <w:rPr>
            <w:rFonts w:asciiTheme="minorHAnsi" w:eastAsiaTheme="minorEastAsia" w:hAnsiTheme="minorHAnsi" w:cstheme="minorBidi"/>
            <w:b w:val="0"/>
            <w:bCs w:val="0"/>
            <w:caps w:val="0"/>
            <w:noProof/>
            <w:kern w:val="2"/>
            <w:sz w:val="24"/>
            <w:szCs w:val="24"/>
            <w14:ligatures w14:val="standardContextual"/>
          </w:rPr>
          <w:tab/>
        </w:r>
        <w:r w:rsidRPr="00AC07BF">
          <w:rPr>
            <w:rStyle w:val="Hypertextovodkaz"/>
            <w:rFonts w:cs="Calibri"/>
            <w:noProof/>
          </w:rPr>
          <w:t>TECHNICKÁ ZPRÁVA</w:t>
        </w:r>
        <w:r w:rsidRPr="00AC07BF">
          <w:rPr>
            <w:noProof/>
            <w:webHidden/>
          </w:rPr>
          <w:tab/>
        </w:r>
        <w:r w:rsidRPr="00AC07BF">
          <w:rPr>
            <w:noProof/>
            <w:webHidden/>
          </w:rPr>
          <w:fldChar w:fldCharType="begin"/>
        </w:r>
        <w:r w:rsidRPr="00AC07BF">
          <w:rPr>
            <w:noProof/>
            <w:webHidden/>
          </w:rPr>
          <w:instrText xml:space="preserve"> PAGEREF _Toc195600805 \h </w:instrText>
        </w:r>
        <w:r w:rsidRPr="00AC07BF">
          <w:rPr>
            <w:noProof/>
            <w:webHidden/>
          </w:rPr>
        </w:r>
        <w:r w:rsidRPr="00AC07BF">
          <w:rPr>
            <w:noProof/>
            <w:webHidden/>
          </w:rPr>
          <w:fldChar w:fldCharType="separate"/>
        </w:r>
        <w:r w:rsidR="00C91E58">
          <w:rPr>
            <w:noProof/>
            <w:webHidden/>
          </w:rPr>
          <w:t>5</w:t>
        </w:r>
        <w:r w:rsidRPr="00AC07BF">
          <w:rPr>
            <w:noProof/>
            <w:webHidden/>
          </w:rPr>
          <w:fldChar w:fldCharType="end"/>
        </w:r>
      </w:hyperlink>
    </w:p>
    <w:p w14:paraId="5E42C508" w14:textId="595B2206"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6" w:history="1">
        <w:r w:rsidRPr="00AC07BF">
          <w:rPr>
            <w:rStyle w:val="Hypertextovodkaz"/>
            <w:rFonts w:cs="Calibri"/>
            <w:i/>
            <w:noProof/>
          </w:rPr>
          <w:t>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Základní údaje projektu</w:t>
        </w:r>
        <w:r w:rsidRPr="00AC07BF">
          <w:rPr>
            <w:noProof/>
            <w:webHidden/>
          </w:rPr>
          <w:tab/>
        </w:r>
        <w:r w:rsidRPr="00AC07BF">
          <w:rPr>
            <w:noProof/>
            <w:webHidden/>
          </w:rPr>
          <w:fldChar w:fldCharType="begin"/>
        </w:r>
        <w:r w:rsidRPr="00AC07BF">
          <w:rPr>
            <w:noProof/>
            <w:webHidden/>
          </w:rPr>
          <w:instrText xml:space="preserve"> PAGEREF _Toc195600806 \h </w:instrText>
        </w:r>
        <w:r w:rsidRPr="00AC07BF">
          <w:rPr>
            <w:noProof/>
            <w:webHidden/>
          </w:rPr>
        </w:r>
        <w:r w:rsidRPr="00AC07BF">
          <w:rPr>
            <w:noProof/>
            <w:webHidden/>
          </w:rPr>
          <w:fldChar w:fldCharType="separate"/>
        </w:r>
        <w:r w:rsidR="00C91E58">
          <w:rPr>
            <w:noProof/>
            <w:webHidden/>
          </w:rPr>
          <w:t>5</w:t>
        </w:r>
        <w:r w:rsidRPr="00AC07BF">
          <w:rPr>
            <w:noProof/>
            <w:webHidden/>
          </w:rPr>
          <w:fldChar w:fldCharType="end"/>
        </w:r>
      </w:hyperlink>
    </w:p>
    <w:p w14:paraId="428DB80C" w14:textId="48A13E93"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7" w:history="1">
        <w:r w:rsidRPr="00AC07BF">
          <w:rPr>
            <w:rStyle w:val="Hypertextovodkaz"/>
            <w:rFonts w:cs="Calibri"/>
            <w:i/>
            <w:noProof/>
          </w:rPr>
          <w:t>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theme="minorHAnsi"/>
            <w:noProof/>
          </w:rPr>
          <w:t>Rozsah projektové</w:t>
        </w:r>
        <w:r w:rsidRPr="00AC07BF">
          <w:rPr>
            <w:rStyle w:val="Hypertextovodkaz"/>
            <w:rFonts w:cs="Calibri"/>
            <w:noProof/>
          </w:rPr>
          <w:t xml:space="preserve"> dokumentace</w:t>
        </w:r>
        <w:r w:rsidRPr="00AC07BF">
          <w:rPr>
            <w:noProof/>
            <w:webHidden/>
          </w:rPr>
          <w:tab/>
        </w:r>
        <w:r w:rsidRPr="00AC07BF">
          <w:rPr>
            <w:noProof/>
            <w:webHidden/>
          </w:rPr>
          <w:fldChar w:fldCharType="begin"/>
        </w:r>
        <w:r w:rsidRPr="00AC07BF">
          <w:rPr>
            <w:noProof/>
            <w:webHidden/>
          </w:rPr>
          <w:instrText xml:space="preserve"> PAGEREF _Toc195600807 \h </w:instrText>
        </w:r>
        <w:r w:rsidRPr="00AC07BF">
          <w:rPr>
            <w:noProof/>
            <w:webHidden/>
          </w:rPr>
        </w:r>
        <w:r w:rsidRPr="00AC07BF">
          <w:rPr>
            <w:noProof/>
            <w:webHidden/>
          </w:rPr>
          <w:fldChar w:fldCharType="separate"/>
        </w:r>
        <w:r w:rsidR="00C91E58">
          <w:rPr>
            <w:noProof/>
            <w:webHidden/>
          </w:rPr>
          <w:t>5</w:t>
        </w:r>
        <w:r w:rsidRPr="00AC07BF">
          <w:rPr>
            <w:noProof/>
            <w:webHidden/>
          </w:rPr>
          <w:fldChar w:fldCharType="end"/>
        </w:r>
      </w:hyperlink>
    </w:p>
    <w:p w14:paraId="51DA6CAA" w14:textId="76FD8D66"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8" w:history="1">
        <w:r w:rsidRPr="00AC07BF">
          <w:rPr>
            <w:rStyle w:val="Hypertextovodkaz"/>
            <w:rFonts w:cs="Calibri"/>
            <w:i/>
            <w:noProof/>
          </w:rPr>
          <w:t>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Podklady</w:t>
        </w:r>
        <w:r w:rsidRPr="00AC07BF">
          <w:rPr>
            <w:noProof/>
            <w:webHidden/>
          </w:rPr>
          <w:tab/>
        </w:r>
        <w:r w:rsidRPr="00AC07BF">
          <w:rPr>
            <w:noProof/>
            <w:webHidden/>
          </w:rPr>
          <w:fldChar w:fldCharType="begin"/>
        </w:r>
        <w:r w:rsidRPr="00AC07BF">
          <w:rPr>
            <w:noProof/>
            <w:webHidden/>
          </w:rPr>
          <w:instrText xml:space="preserve"> PAGEREF _Toc195600808 \h </w:instrText>
        </w:r>
        <w:r w:rsidRPr="00AC07BF">
          <w:rPr>
            <w:noProof/>
            <w:webHidden/>
          </w:rPr>
        </w:r>
        <w:r w:rsidRPr="00AC07BF">
          <w:rPr>
            <w:noProof/>
            <w:webHidden/>
          </w:rPr>
          <w:fldChar w:fldCharType="separate"/>
        </w:r>
        <w:r w:rsidR="00C91E58">
          <w:rPr>
            <w:noProof/>
            <w:webHidden/>
          </w:rPr>
          <w:t>6</w:t>
        </w:r>
        <w:r w:rsidRPr="00AC07BF">
          <w:rPr>
            <w:noProof/>
            <w:webHidden/>
          </w:rPr>
          <w:fldChar w:fldCharType="end"/>
        </w:r>
      </w:hyperlink>
    </w:p>
    <w:p w14:paraId="43879A76" w14:textId="793A65E4"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09" w:history="1">
        <w:r w:rsidRPr="00AC07BF">
          <w:rPr>
            <w:rStyle w:val="Hypertextovodkaz"/>
            <w:rFonts w:cs="Calibri"/>
            <w:i/>
            <w:noProof/>
          </w:rPr>
          <w:t>3.1.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Použité normy a předpisy</w:t>
        </w:r>
        <w:r w:rsidRPr="00AC07BF">
          <w:rPr>
            <w:noProof/>
            <w:webHidden/>
          </w:rPr>
          <w:tab/>
        </w:r>
        <w:r w:rsidRPr="00AC07BF">
          <w:rPr>
            <w:noProof/>
            <w:webHidden/>
          </w:rPr>
          <w:fldChar w:fldCharType="begin"/>
        </w:r>
        <w:r w:rsidRPr="00AC07BF">
          <w:rPr>
            <w:noProof/>
            <w:webHidden/>
          </w:rPr>
          <w:instrText xml:space="preserve"> PAGEREF _Toc195600809 \h </w:instrText>
        </w:r>
        <w:r w:rsidRPr="00AC07BF">
          <w:rPr>
            <w:noProof/>
            <w:webHidden/>
          </w:rPr>
        </w:r>
        <w:r w:rsidRPr="00AC07BF">
          <w:rPr>
            <w:noProof/>
            <w:webHidden/>
          </w:rPr>
          <w:fldChar w:fldCharType="separate"/>
        </w:r>
        <w:r w:rsidR="00C91E58">
          <w:rPr>
            <w:noProof/>
            <w:webHidden/>
          </w:rPr>
          <w:t>6</w:t>
        </w:r>
        <w:r w:rsidRPr="00AC07BF">
          <w:rPr>
            <w:noProof/>
            <w:webHidden/>
          </w:rPr>
          <w:fldChar w:fldCharType="end"/>
        </w:r>
      </w:hyperlink>
    </w:p>
    <w:p w14:paraId="443D7F80" w14:textId="22087023"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0" w:history="1">
        <w:r w:rsidRPr="00AC07BF">
          <w:rPr>
            <w:rStyle w:val="Hypertextovodkaz"/>
            <w:rFonts w:cs="Calibri"/>
            <w:i/>
            <w:noProof/>
          </w:rPr>
          <w:t>4.</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Zdroje technických plynů</w:t>
        </w:r>
        <w:r w:rsidRPr="00AC07BF">
          <w:rPr>
            <w:noProof/>
            <w:webHidden/>
          </w:rPr>
          <w:tab/>
        </w:r>
        <w:r w:rsidRPr="00AC07BF">
          <w:rPr>
            <w:noProof/>
            <w:webHidden/>
          </w:rPr>
          <w:fldChar w:fldCharType="begin"/>
        </w:r>
        <w:r w:rsidRPr="00AC07BF">
          <w:rPr>
            <w:noProof/>
            <w:webHidden/>
          </w:rPr>
          <w:instrText xml:space="preserve"> PAGEREF _Toc195600810 \h </w:instrText>
        </w:r>
        <w:r w:rsidRPr="00AC07BF">
          <w:rPr>
            <w:noProof/>
            <w:webHidden/>
          </w:rPr>
        </w:r>
        <w:r w:rsidRPr="00AC07BF">
          <w:rPr>
            <w:noProof/>
            <w:webHidden/>
          </w:rPr>
          <w:fldChar w:fldCharType="separate"/>
        </w:r>
        <w:r w:rsidR="00C91E58">
          <w:rPr>
            <w:noProof/>
            <w:webHidden/>
          </w:rPr>
          <w:t>7</w:t>
        </w:r>
        <w:r w:rsidRPr="00AC07BF">
          <w:rPr>
            <w:noProof/>
            <w:webHidden/>
          </w:rPr>
          <w:fldChar w:fldCharType="end"/>
        </w:r>
      </w:hyperlink>
    </w:p>
    <w:p w14:paraId="06513B27" w14:textId="22167276"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1" w:history="1">
        <w:r w:rsidRPr="00AC07BF">
          <w:rPr>
            <w:rStyle w:val="Hypertextovodkaz"/>
            <w:rFonts w:cs="Calibri"/>
            <w:i/>
            <w:noProof/>
          </w:rPr>
          <w:t>4.1.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Zdroj Helia – He:</w:t>
        </w:r>
        <w:r w:rsidRPr="00AC07BF">
          <w:rPr>
            <w:noProof/>
            <w:webHidden/>
          </w:rPr>
          <w:tab/>
        </w:r>
        <w:r w:rsidRPr="00AC07BF">
          <w:rPr>
            <w:noProof/>
            <w:webHidden/>
          </w:rPr>
          <w:fldChar w:fldCharType="begin"/>
        </w:r>
        <w:r w:rsidRPr="00AC07BF">
          <w:rPr>
            <w:noProof/>
            <w:webHidden/>
          </w:rPr>
          <w:instrText xml:space="preserve"> PAGEREF _Toc195600811 \h </w:instrText>
        </w:r>
        <w:r w:rsidRPr="00AC07BF">
          <w:rPr>
            <w:noProof/>
            <w:webHidden/>
          </w:rPr>
        </w:r>
        <w:r w:rsidRPr="00AC07BF">
          <w:rPr>
            <w:noProof/>
            <w:webHidden/>
          </w:rPr>
          <w:fldChar w:fldCharType="separate"/>
        </w:r>
        <w:r w:rsidR="00C91E58">
          <w:rPr>
            <w:noProof/>
            <w:webHidden/>
          </w:rPr>
          <w:t>7</w:t>
        </w:r>
        <w:r w:rsidRPr="00AC07BF">
          <w:rPr>
            <w:noProof/>
            <w:webHidden/>
          </w:rPr>
          <w:fldChar w:fldCharType="end"/>
        </w:r>
      </w:hyperlink>
    </w:p>
    <w:p w14:paraId="7556FEFD" w14:textId="5D0E6B67"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2" w:history="1">
        <w:r w:rsidRPr="00AC07BF">
          <w:rPr>
            <w:rStyle w:val="Hypertextovodkaz"/>
            <w:rFonts w:cs="Calibri"/>
            <w:i/>
            <w:noProof/>
          </w:rPr>
          <w:t>4.2.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Zdroj Argonu – Ar:</w:t>
        </w:r>
        <w:r w:rsidRPr="00AC07BF">
          <w:rPr>
            <w:noProof/>
            <w:webHidden/>
          </w:rPr>
          <w:tab/>
        </w:r>
        <w:r w:rsidRPr="00AC07BF">
          <w:rPr>
            <w:noProof/>
            <w:webHidden/>
          </w:rPr>
          <w:fldChar w:fldCharType="begin"/>
        </w:r>
        <w:r w:rsidRPr="00AC07BF">
          <w:rPr>
            <w:noProof/>
            <w:webHidden/>
          </w:rPr>
          <w:instrText xml:space="preserve"> PAGEREF _Toc195600812 \h </w:instrText>
        </w:r>
        <w:r w:rsidRPr="00AC07BF">
          <w:rPr>
            <w:noProof/>
            <w:webHidden/>
          </w:rPr>
        </w:r>
        <w:r w:rsidRPr="00AC07BF">
          <w:rPr>
            <w:noProof/>
            <w:webHidden/>
          </w:rPr>
          <w:fldChar w:fldCharType="separate"/>
        </w:r>
        <w:r w:rsidR="00C91E58">
          <w:rPr>
            <w:noProof/>
            <w:webHidden/>
          </w:rPr>
          <w:t>7</w:t>
        </w:r>
        <w:r w:rsidRPr="00AC07BF">
          <w:rPr>
            <w:noProof/>
            <w:webHidden/>
          </w:rPr>
          <w:fldChar w:fldCharType="end"/>
        </w:r>
      </w:hyperlink>
    </w:p>
    <w:p w14:paraId="2581161D" w14:textId="365B25E9"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3" w:history="1">
        <w:r w:rsidRPr="00AC07BF">
          <w:rPr>
            <w:rStyle w:val="Hypertextovodkaz"/>
            <w:rFonts w:cs="Calibri"/>
            <w:i/>
            <w:noProof/>
          </w:rPr>
          <w:t>4.3.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Zdroj Dusíku – N</w:t>
        </w:r>
        <w:r w:rsidRPr="00AC07BF">
          <w:rPr>
            <w:rStyle w:val="Hypertextovodkaz"/>
            <w:rFonts w:cs="Calibri"/>
            <w:noProof/>
            <w:vertAlign w:val="subscript"/>
          </w:rPr>
          <w:t>2</w:t>
        </w:r>
        <w:r w:rsidRPr="00AC07BF">
          <w:rPr>
            <w:rStyle w:val="Hypertextovodkaz"/>
            <w:rFonts w:cs="Calibri"/>
            <w:noProof/>
          </w:rPr>
          <w:t>:</w:t>
        </w:r>
        <w:r w:rsidRPr="00AC07BF">
          <w:rPr>
            <w:noProof/>
            <w:webHidden/>
          </w:rPr>
          <w:tab/>
        </w:r>
        <w:r w:rsidRPr="00AC07BF">
          <w:rPr>
            <w:noProof/>
            <w:webHidden/>
          </w:rPr>
          <w:fldChar w:fldCharType="begin"/>
        </w:r>
        <w:r w:rsidRPr="00AC07BF">
          <w:rPr>
            <w:noProof/>
            <w:webHidden/>
          </w:rPr>
          <w:instrText xml:space="preserve"> PAGEREF _Toc195600813 \h </w:instrText>
        </w:r>
        <w:r w:rsidRPr="00AC07BF">
          <w:rPr>
            <w:noProof/>
            <w:webHidden/>
          </w:rPr>
        </w:r>
        <w:r w:rsidRPr="00AC07BF">
          <w:rPr>
            <w:noProof/>
            <w:webHidden/>
          </w:rPr>
          <w:fldChar w:fldCharType="separate"/>
        </w:r>
        <w:r w:rsidR="00C91E58">
          <w:rPr>
            <w:noProof/>
            <w:webHidden/>
          </w:rPr>
          <w:t>7</w:t>
        </w:r>
        <w:r w:rsidRPr="00AC07BF">
          <w:rPr>
            <w:noProof/>
            <w:webHidden/>
          </w:rPr>
          <w:fldChar w:fldCharType="end"/>
        </w:r>
      </w:hyperlink>
    </w:p>
    <w:p w14:paraId="643A2715" w14:textId="23A99C49"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4" w:history="1">
        <w:r w:rsidRPr="00AC07BF">
          <w:rPr>
            <w:rStyle w:val="Hypertextovodkaz"/>
            <w:rFonts w:cs="Calibri"/>
            <w:i/>
            <w:noProof/>
          </w:rPr>
          <w:t>4.4.</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Zdroj stlačeného vzduchu – AIR</w:t>
        </w:r>
        <w:r w:rsidRPr="00AC07BF">
          <w:rPr>
            <w:noProof/>
            <w:webHidden/>
          </w:rPr>
          <w:tab/>
        </w:r>
        <w:r w:rsidRPr="00AC07BF">
          <w:rPr>
            <w:noProof/>
            <w:webHidden/>
          </w:rPr>
          <w:fldChar w:fldCharType="begin"/>
        </w:r>
        <w:r w:rsidRPr="00AC07BF">
          <w:rPr>
            <w:noProof/>
            <w:webHidden/>
          </w:rPr>
          <w:instrText xml:space="preserve"> PAGEREF _Toc195600814 \h </w:instrText>
        </w:r>
        <w:r w:rsidRPr="00AC07BF">
          <w:rPr>
            <w:noProof/>
            <w:webHidden/>
          </w:rPr>
        </w:r>
        <w:r w:rsidRPr="00AC07BF">
          <w:rPr>
            <w:noProof/>
            <w:webHidden/>
          </w:rPr>
          <w:fldChar w:fldCharType="separate"/>
        </w:r>
        <w:r w:rsidR="00C91E58">
          <w:rPr>
            <w:noProof/>
            <w:webHidden/>
          </w:rPr>
          <w:t>7</w:t>
        </w:r>
        <w:r w:rsidRPr="00AC07BF">
          <w:rPr>
            <w:noProof/>
            <w:webHidden/>
          </w:rPr>
          <w:fldChar w:fldCharType="end"/>
        </w:r>
      </w:hyperlink>
    </w:p>
    <w:p w14:paraId="25FA3496" w14:textId="11B756C9"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5" w:history="1">
        <w:r w:rsidRPr="00AC07BF">
          <w:rPr>
            <w:rStyle w:val="Hypertextovodkaz"/>
            <w:rFonts w:cs="Calibri"/>
            <w:i/>
            <w:noProof/>
          </w:rPr>
          <w:t>5.</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Rozvody laboratorních plynů</w:t>
        </w:r>
        <w:r w:rsidRPr="00AC07BF">
          <w:rPr>
            <w:noProof/>
            <w:webHidden/>
          </w:rPr>
          <w:tab/>
        </w:r>
        <w:r w:rsidRPr="00AC07BF">
          <w:rPr>
            <w:noProof/>
            <w:webHidden/>
          </w:rPr>
          <w:fldChar w:fldCharType="begin"/>
        </w:r>
        <w:r w:rsidRPr="00AC07BF">
          <w:rPr>
            <w:noProof/>
            <w:webHidden/>
          </w:rPr>
          <w:instrText xml:space="preserve"> PAGEREF _Toc195600815 \h </w:instrText>
        </w:r>
        <w:r w:rsidRPr="00AC07BF">
          <w:rPr>
            <w:noProof/>
            <w:webHidden/>
          </w:rPr>
        </w:r>
        <w:r w:rsidRPr="00AC07BF">
          <w:rPr>
            <w:noProof/>
            <w:webHidden/>
          </w:rPr>
          <w:fldChar w:fldCharType="separate"/>
        </w:r>
        <w:r w:rsidR="00C91E58">
          <w:rPr>
            <w:noProof/>
            <w:webHidden/>
          </w:rPr>
          <w:t>8</w:t>
        </w:r>
        <w:r w:rsidRPr="00AC07BF">
          <w:rPr>
            <w:noProof/>
            <w:webHidden/>
          </w:rPr>
          <w:fldChar w:fldCharType="end"/>
        </w:r>
      </w:hyperlink>
    </w:p>
    <w:p w14:paraId="0AC01DCF" w14:textId="439AFAAD"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6" w:history="1">
        <w:r w:rsidRPr="00AC07BF">
          <w:rPr>
            <w:rStyle w:val="Hypertextovodkaz"/>
            <w:rFonts w:cs="Calibri"/>
            <w:i/>
            <w:noProof/>
          </w:rPr>
          <w:t>5.1.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1. Podzemní podlaží</w:t>
        </w:r>
        <w:r w:rsidRPr="00AC07BF">
          <w:rPr>
            <w:noProof/>
            <w:webHidden/>
          </w:rPr>
          <w:tab/>
        </w:r>
        <w:r w:rsidRPr="00AC07BF">
          <w:rPr>
            <w:noProof/>
            <w:webHidden/>
          </w:rPr>
          <w:fldChar w:fldCharType="begin"/>
        </w:r>
        <w:r w:rsidRPr="00AC07BF">
          <w:rPr>
            <w:noProof/>
            <w:webHidden/>
          </w:rPr>
          <w:instrText xml:space="preserve"> PAGEREF _Toc195600816 \h </w:instrText>
        </w:r>
        <w:r w:rsidRPr="00AC07BF">
          <w:rPr>
            <w:noProof/>
            <w:webHidden/>
          </w:rPr>
        </w:r>
        <w:r w:rsidRPr="00AC07BF">
          <w:rPr>
            <w:noProof/>
            <w:webHidden/>
          </w:rPr>
          <w:fldChar w:fldCharType="separate"/>
        </w:r>
        <w:r w:rsidR="00C91E58">
          <w:rPr>
            <w:noProof/>
            <w:webHidden/>
          </w:rPr>
          <w:t>8</w:t>
        </w:r>
        <w:r w:rsidRPr="00AC07BF">
          <w:rPr>
            <w:noProof/>
            <w:webHidden/>
          </w:rPr>
          <w:fldChar w:fldCharType="end"/>
        </w:r>
      </w:hyperlink>
    </w:p>
    <w:p w14:paraId="07445456" w14:textId="414B6DCE"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7" w:history="1">
        <w:r w:rsidRPr="00AC07BF">
          <w:rPr>
            <w:rStyle w:val="Hypertextovodkaz"/>
            <w:rFonts w:cs="Calibri"/>
            <w:i/>
            <w:noProof/>
          </w:rPr>
          <w:t>5.2.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1. Nadzemní podlaží – demontáž</w:t>
        </w:r>
        <w:r w:rsidRPr="00AC07BF">
          <w:rPr>
            <w:noProof/>
            <w:webHidden/>
          </w:rPr>
          <w:tab/>
        </w:r>
        <w:r w:rsidRPr="00AC07BF">
          <w:rPr>
            <w:noProof/>
            <w:webHidden/>
          </w:rPr>
          <w:fldChar w:fldCharType="begin"/>
        </w:r>
        <w:r w:rsidRPr="00AC07BF">
          <w:rPr>
            <w:noProof/>
            <w:webHidden/>
          </w:rPr>
          <w:instrText xml:space="preserve"> PAGEREF _Toc195600817 \h </w:instrText>
        </w:r>
        <w:r w:rsidRPr="00AC07BF">
          <w:rPr>
            <w:noProof/>
            <w:webHidden/>
          </w:rPr>
        </w:r>
        <w:r w:rsidRPr="00AC07BF">
          <w:rPr>
            <w:noProof/>
            <w:webHidden/>
          </w:rPr>
          <w:fldChar w:fldCharType="separate"/>
        </w:r>
        <w:r w:rsidR="00C91E58">
          <w:rPr>
            <w:noProof/>
            <w:webHidden/>
          </w:rPr>
          <w:t>9</w:t>
        </w:r>
        <w:r w:rsidRPr="00AC07BF">
          <w:rPr>
            <w:noProof/>
            <w:webHidden/>
          </w:rPr>
          <w:fldChar w:fldCharType="end"/>
        </w:r>
      </w:hyperlink>
    </w:p>
    <w:p w14:paraId="63641B51" w14:textId="3D6C12A2"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8" w:history="1">
        <w:r w:rsidRPr="00AC07BF">
          <w:rPr>
            <w:rStyle w:val="Hypertextovodkaz"/>
            <w:rFonts w:cs="Calibri"/>
            <w:i/>
            <w:noProof/>
          </w:rPr>
          <w:t>5.3.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1. Nadzemní podlaží</w:t>
        </w:r>
        <w:r w:rsidRPr="00AC07BF">
          <w:rPr>
            <w:noProof/>
            <w:webHidden/>
          </w:rPr>
          <w:tab/>
        </w:r>
        <w:r w:rsidRPr="00AC07BF">
          <w:rPr>
            <w:noProof/>
            <w:webHidden/>
          </w:rPr>
          <w:fldChar w:fldCharType="begin"/>
        </w:r>
        <w:r w:rsidRPr="00AC07BF">
          <w:rPr>
            <w:noProof/>
            <w:webHidden/>
          </w:rPr>
          <w:instrText xml:space="preserve"> PAGEREF _Toc195600818 \h </w:instrText>
        </w:r>
        <w:r w:rsidRPr="00AC07BF">
          <w:rPr>
            <w:noProof/>
            <w:webHidden/>
          </w:rPr>
        </w:r>
        <w:r w:rsidRPr="00AC07BF">
          <w:rPr>
            <w:noProof/>
            <w:webHidden/>
          </w:rPr>
          <w:fldChar w:fldCharType="separate"/>
        </w:r>
        <w:r w:rsidR="00C91E58">
          <w:rPr>
            <w:noProof/>
            <w:webHidden/>
          </w:rPr>
          <w:t>9</w:t>
        </w:r>
        <w:r w:rsidRPr="00AC07BF">
          <w:rPr>
            <w:noProof/>
            <w:webHidden/>
          </w:rPr>
          <w:fldChar w:fldCharType="end"/>
        </w:r>
      </w:hyperlink>
    </w:p>
    <w:p w14:paraId="1278D57C" w14:textId="6AEFC0D3"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19" w:history="1">
        <w:r w:rsidRPr="00AC07BF">
          <w:rPr>
            <w:rStyle w:val="Hypertextovodkaz"/>
            <w:rFonts w:cs="Calibri"/>
            <w:noProof/>
          </w:rPr>
          <w:t>6.</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Požadavky na ostatní profese – rozvody a zdroje</w:t>
        </w:r>
        <w:r w:rsidRPr="00AC07BF">
          <w:rPr>
            <w:noProof/>
            <w:webHidden/>
          </w:rPr>
          <w:tab/>
        </w:r>
        <w:r w:rsidRPr="00AC07BF">
          <w:rPr>
            <w:noProof/>
            <w:webHidden/>
          </w:rPr>
          <w:fldChar w:fldCharType="begin"/>
        </w:r>
        <w:r w:rsidRPr="00AC07BF">
          <w:rPr>
            <w:noProof/>
            <w:webHidden/>
          </w:rPr>
          <w:instrText xml:space="preserve"> PAGEREF _Toc195600819 \h </w:instrText>
        </w:r>
        <w:r w:rsidRPr="00AC07BF">
          <w:rPr>
            <w:noProof/>
            <w:webHidden/>
          </w:rPr>
        </w:r>
        <w:r w:rsidRPr="00AC07BF">
          <w:rPr>
            <w:noProof/>
            <w:webHidden/>
          </w:rPr>
          <w:fldChar w:fldCharType="separate"/>
        </w:r>
        <w:r w:rsidR="00C91E58">
          <w:rPr>
            <w:noProof/>
            <w:webHidden/>
          </w:rPr>
          <w:t>9</w:t>
        </w:r>
        <w:r w:rsidRPr="00AC07BF">
          <w:rPr>
            <w:noProof/>
            <w:webHidden/>
          </w:rPr>
          <w:fldChar w:fldCharType="end"/>
        </w:r>
      </w:hyperlink>
    </w:p>
    <w:p w14:paraId="40A2AE78" w14:textId="4F031E41"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0" w:history="1">
        <w:r w:rsidRPr="00AC07BF">
          <w:rPr>
            <w:rStyle w:val="Hypertextovodkaz"/>
            <w:rFonts w:cs="Calibri"/>
            <w:i/>
            <w:noProof/>
          </w:rPr>
          <w:t>6.1.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Kompresorová stanice (místnost č. 3.006)</w:t>
        </w:r>
        <w:r w:rsidRPr="00AC07BF">
          <w:rPr>
            <w:noProof/>
            <w:webHidden/>
          </w:rPr>
          <w:tab/>
        </w:r>
        <w:r w:rsidRPr="00AC07BF">
          <w:rPr>
            <w:noProof/>
            <w:webHidden/>
          </w:rPr>
          <w:fldChar w:fldCharType="begin"/>
        </w:r>
        <w:r w:rsidRPr="00AC07BF">
          <w:rPr>
            <w:noProof/>
            <w:webHidden/>
          </w:rPr>
          <w:instrText xml:space="preserve"> PAGEREF _Toc195600820 \h </w:instrText>
        </w:r>
        <w:r w:rsidRPr="00AC07BF">
          <w:rPr>
            <w:noProof/>
            <w:webHidden/>
          </w:rPr>
        </w:r>
        <w:r w:rsidRPr="00AC07BF">
          <w:rPr>
            <w:noProof/>
            <w:webHidden/>
          </w:rPr>
          <w:fldChar w:fldCharType="separate"/>
        </w:r>
        <w:r w:rsidR="00C91E58">
          <w:rPr>
            <w:noProof/>
            <w:webHidden/>
          </w:rPr>
          <w:t>9</w:t>
        </w:r>
        <w:r w:rsidRPr="00AC07BF">
          <w:rPr>
            <w:noProof/>
            <w:webHidden/>
          </w:rPr>
          <w:fldChar w:fldCharType="end"/>
        </w:r>
      </w:hyperlink>
    </w:p>
    <w:p w14:paraId="3C0C02D1" w14:textId="089FD6EC"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1" w:history="1">
        <w:r w:rsidRPr="00AC07BF">
          <w:rPr>
            <w:rStyle w:val="Hypertextovodkaz"/>
            <w:rFonts w:cs="Calibri"/>
            <w:i/>
            <w:noProof/>
          </w:rPr>
          <w:t>6.1.1.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Stavba:</w:t>
        </w:r>
        <w:r w:rsidRPr="00AC07BF">
          <w:rPr>
            <w:noProof/>
            <w:webHidden/>
          </w:rPr>
          <w:tab/>
        </w:r>
        <w:r w:rsidRPr="00AC07BF">
          <w:rPr>
            <w:noProof/>
            <w:webHidden/>
          </w:rPr>
          <w:fldChar w:fldCharType="begin"/>
        </w:r>
        <w:r w:rsidRPr="00AC07BF">
          <w:rPr>
            <w:noProof/>
            <w:webHidden/>
          </w:rPr>
          <w:instrText xml:space="preserve"> PAGEREF _Toc195600821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33D4E1DF" w14:textId="11821A48"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2" w:history="1">
        <w:r w:rsidRPr="00AC07BF">
          <w:rPr>
            <w:rStyle w:val="Hypertextovodkaz"/>
            <w:rFonts w:cs="Calibri"/>
            <w:i/>
            <w:noProof/>
          </w:rPr>
          <w:t>6.1.2.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Silnoproud:</w:t>
        </w:r>
        <w:r w:rsidRPr="00AC07BF">
          <w:rPr>
            <w:noProof/>
            <w:webHidden/>
          </w:rPr>
          <w:tab/>
        </w:r>
        <w:r w:rsidRPr="00AC07BF">
          <w:rPr>
            <w:noProof/>
            <w:webHidden/>
          </w:rPr>
          <w:fldChar w:fldCharType="begin"/>
        </w:r>
        <w:r w:rsidRPr="00AC07BF">
          <w:rPr>
            <w:noProof/>
            <w:webHidden/>
          </w:rPr>
          <w:instrText xml:space="preserve"> PAGEREF _Toc195600822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08E9E89B" w14:textId="2012BCDB"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3" w:history="1">
        <w:r w:rsidRPr="00AC07BF">
          <w:rPr>
            <w:rStyle w:val="Hypertextovodkaz"/>
            <w:rFonts w:cs="Calibri"/>
            <w:i/>
            <w:noProof/>
          </w:rPr>
          <w:t>6.1.3.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VZT:</w:t>
        </w:r>
        <w:r w:rsidRPr="00AC07BF">
          <w:rPr>
            <w:noProof/>
            <w:webHidden/>
          </w:rPr>
          <w:tab/>
        </w:r>
        <w:r w:rsidRPr="00AC07BF">
          <w:rPr>
            <w:noProof/>
            <w:webHidden/>
          </w:rPr>
          <w:fldChar w:fldCharType="begin"/>
        </w:r>
        <w:r w:rsidRPr="00AC07BF">
          <w:rPr>
            <w:noProof/>
            <w:webHidden/>
          </w:rPr>
          <w:instrText xml:space="preserve"> PAGEREF _Toc195600823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108D2574" w14:textId="060A7E99"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4" w:history="1">
        <w:r w:rsidRPr="00AC07BF">
          <w:rPr>
            <w:rStyle w:val="Hypertextovodkaz"/>
            <w:rFonts w:cs="Calibri"/>
            <w:i/>
            <w:noProof/>
          </w:rPr>
          <w:t>6.2.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Rozvody technických plynů a ukončovací prvky</w:t>
        </w:r>
        <w:r w:rsidRPr="00AC07BF">
          <w:rPr>
            <w:noProof/>
            <w:webHidden/>
          </w:rPr>
          <w:tab/>
        </w:r>
        <w:r w:rsidRPr="00AC07BF">
          <w:rPr>
            <w:noProof/>
            <w:webHidden/>
          </w:rPr>
          <w:fldChar w:fldCharType="begin"/>
        </w:r>
        <w:r w:rsidRPr="00AC07BF">
          <w:rPr>
            <w:noProof/>
            <w:webHidden/>
          </w:rPr>
          <w:instrText xml:space="preserve"> PAGEREF _Toc195600824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11E28DE3" w14:textId="3FC7C085"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5" w:history="1">
        <w:r w:rsidRPr="00AC07BF">
          <w:rPr>
            <w:rStyle w:val="Hypertextovodkaz"/>
            <w:rFonts w:cs="Calibri"/>
            <w:i/>
            <w:noProof/>
          </w:rPr>
          <w:t>6.2.1.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Stavba:</w:t>
        </w:r>
        <w:r w:rsidRPr="00AC07BF">
          <w:rPr>
            <w:noProof/>
            <w:webHidden/>
          </w:rPr>
          <w:tab/>
        </w:r>
        <w:r w:rsidRPr="00AC07BF">
          <w:rPr>
            <w:noProof/>
            <w:webHidden/>
          </w:rPr>
          <w:fldChar w:fldCharType="begin"/>
        </w:r>
        <w:r w:rsidRPr="00AC07BF">
          <w:rPr>
            <w:noProof/>
            <w:webHidden/>
          </w:rPr>
          <w:instrText xml:space="preserve"> PAGEREF _Toc195600825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3B6A0087" w14:textId="1E305000"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6" w:history="1">
        <w:r w:rsidRPr="00AC07BF">
          <w:rPr>
            <w:rStyle w:val="Hypertextovodkaz"/>
            <w:rFonts w:cs="Calibri"/>
            <w:i/>
            <w:noProof/>
          </w:rPr>
          <w:t>6.2.2.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Silnoproud:</w:t>
        </w:r>
        <w:r w:rsidRPr="00AC07BF">
          <w:rPr>
            <w:noProof/>
            <w:webHidden/>
          </w:rPr>
          <w:tab/>
        </w:r>
        <w:r w:rsidRPr="00AC07BF">
          <w:rPr>
            <w:noProof/>
            <w:webHidden/>
          </w:rPr>
          <w:fldChar w:fldCharType="begin"/>
        </w:r>
        <w:r w:rsidRPr="00AC07BF">
          <w:rPr>
            <w:noProof/>
            <w:webHidden/>
          </w:rPr>
          <w:instrText xml:space="preserve"> PAGEREF _Toc195600826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6CA30452" w14:textId="64A83ED0"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7" w:history="1">
        <w:r w:rsidRPr="00AC07BF">
          <w:rPr>
            <w:rStyle w:val="Hypertextovodkaz"/>
            <w:rFonts w:cs="Calibri"/>
            <w:i/>
            <w:noProof/>
          </w:rPr>
          <w:t>6.2.3.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Požární opatření:</w:t>
        </w:r>
        <w:r w:rsidRPr="00AC07BF">
          <w:rPr>
            <w:noProof/>
            <w:webHidden/>
          </w:rPr>
          <w:tab/>
        </w:r>
        <w:r w:rsidRPr="00AC07BF">
          <w:rPr>
            <w:noProof/>
            <w:webHidden/>
          </w:rPr>
          <w:fldChar w:fldCharType="begin"/>
        </w:r>
        <w:r w:rsidRPr="00AC07BF">
          <w:rPr>
            <w:noProof/>
            <w:webHidden/>
          </w:rPr>
          <w:instrText xml:space="preserve"> PAGEREF _Toc195600827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44E9B05B" w14:textId="047CEBA9" w:rsidR="00AC07BF" w:rsidRPr="00AC07BF" w:rsidRDefault="00AC07BF">
      <w:pPr>
        <w:pStyle w:val="Obsah20"/>
        <w:tabs>
          <w:tab w:val="left" w:pos="10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8" w:history="1">
        <w:r w:rsidRPr="00AC07BF">
          <w:rPr>
            <w:rStyle w:val="Hypertextovodkaz"/>
            <w:rFonts w:cs="Calibri"/>
            <w:i/>
            <w:noProof/>
          </w:rPr>
          <w:t>6.2.4.</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MaR:</w:t>
        </w:r>
        <w:r w:rsidRPr="00AC07BF">
          <w:rPr>
            <w:noProof/>
            <w:webHidden/>
          </w:rPr>
          <w:tab/>
        </w:r>
        <w:r w:rsidRPr="00AC07BF">
          <w:rPr>
            <w:noProof/>
            <w:webHidden/>
          </w:rPr>
          <w:fldChar w:fldCharType="begin"/>
        </w:r>
        <w:r w:rsidRPr="00AC07BF">
          <w:rPr>
            <w:noProof/>
            <w:webHidden/>
          </w:rPr>
          <w:instrText xml:space="preserve"> PAGEREF _Toc195600828 \h </w:instrText>
        </w:r>
        <w:r w:rsidRPr="00AC07BF">
          <w:rPr>
            <w:noProof/>
            <w:webHidden/>
          </w:rPr>
        </w:r>
        <w:r w:rsidRPr="00AC07BF">
          <w:rPr>
            <w:noProof/>
            <w:webHidden/>
          </w:rPr>
          <w:fldChar w:fldCharType="separate"/>
        </w:r>
        <w:r w:rsidR="00C91E58">
          <w:rPr>
            <w:noProof/>
            <w:webHidden/>
          </w:rPr>
          <w:t>10</w:t>
        </w:r>
        <w:r w:rsidRPr="00AC07BF">
          <w:rPr>
            <w:noProof/>
            <w:webHidden/>
          </w:rPr>
          <w:fldChar w:fldCharType="end"/>
        </w:r>
      </w:hyperlink>
    </w:p>
    <w:p w14:paraId="541F628E" w14:textId="318CECA6"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29" w:history="1">
        <w:r w:rsidRPr="00AC07BF">
          <w:rPr>
            <w:rStyle w:val="Hypertextovodkaz"/>
            <w:rFonts w:cs="Calibri"/>
            <w:noProof/>
          </w:rPr>
          <w:t>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Zkoušení, převzetí zařízení do užívání</w:t>
        </w:r>
        <w:r w:rsidRPr="00AC07BF">
          <w:rPr>
            <w:noProof/>
            <w:webHidden/>
          </w:rPr>
          <w:tab/>
        </w:r>
        <w:r w:rsidRPr="00AC07BF">
          <w:rPr>
            <w:noProof/>
            <w:webHidden/>
          </w:rPr>
          <w:fldChar w:fldCharType="begin"/>
        </w:r>
        <w:r w:rsidRPr="00AC07BF">
          <w:rPr>
            <w:noProof/>
            <w:webHidden/>
          </w:rPr>
          <w:instrText xml:space="preserve"> PAGEREF _Toc195600829 \h </w:instrText>
        </w:r>
        <w:r w:rsidRPr="00AC07BF">
          <w:rPr>
            <w:noProof/>
            <w:webHidden/>
          </w:rPr>
        </w:r>
        <w:r w:rsidRPr="00AC07BF">
          <w:rPr>
            <w:noProof/>
            <w:webHidden/>
          </w:rPr>
          <w:fldChar w:fldCharType="separate"/>
        </w:r>
        <w:r w:rsidR="00C91E58">
          <w:rPr>
            <w:noProof/>
            <w:webHidden/>
          </w:rPr>
          <w:t>11</w:t>
        </w:r>
        <w:r w:rsidRPr="00AC07BF">
          <w:rPr>
            <w:noProof/>
            <w:webHidden/>
          </w:rPr>
          <w:fldChar w:fldCharType="end"/>
        </w:r>
      </w:hyperlink>
    </w:p>
    <w:p w14:paraId="5314D713" w14:textId="1801F295"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0" w:history="1">
        <w:r w:rsidRPr="00AC07BF">
          <w:rPr>
            <w:rStyle w:val="Hypertextovodkaz"/>
            <w:rFonts w:cs="Calibri"/>
            <w:i/>
            <w:noProof/>
          </w:rPr>
          <w:t>1.1.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Požadavky předání</w:t>
        </w:r>
        <w:r w:rsidRPr="00AC07BF">
          <w:rPr>
            <w:noProof/>
            <w:webHidden/>
          </w:rPr>
          <w:tab/>
        </w:r>
        <w:r w:rsidRPr="00AC07BF">
          <w:rPr>
            <w:noProof/>
            <w:webHidden/>
          </w:rPr>
          <w:fldChar w:fldCharType="begin"/>
        </w:r>
        <w:r w:rsidRPr="00AC07BF">
          <w:rPr>
            <w:noProof/>
            <w:webHidden/>
          </w:rPr>
          <w:instrText xml:space="preserve"> PAGEREF _Toc195600830 \h </w:instrText>
        </w:r>
        <w:r w:rsidRPr="00AC07BF">
          <w:rPr>
            <w:noProof/>
            <w:webHidden/>
          </w:rPr>
        </w:r>
        <w:r w:rsidRPr="00AC07BF">
          <w:rPr>
            <w:noProof/>
            <w:webHidden/>
          </w:rPr>
          <w:fldChar w:fldCharType="separate"/>
        </w:r>
        <w:r w:rsidR="00C91E58">
          <w:rPr>
            <w:noProof/>
            <w:webHidden/>
          </w:rPr>
          <w:t>11</w:t>
        </w:r>
        <w:r w:rsidRPr="00AC07BF">
          <w:rPr>
            <w:noProof/>
            <w:webHidden/>
          </w:rPr>
          <w:fldChar w:fldCharType="end"/>
        </w:r>
      </w:hyperlink>
    </w:p>
    <w:p w14:paraId="618BC68C" w14:textId="00831FB6"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1" w:history="1">
        <w:r w:rsidRPr="00AC07BF">
          <w:rPr>
            <w:rStyle w:val="Hypertextovodkaz"/>
            <w:rFonts w:cs="Calibri"/>
            <w:i/>
            <w:noProof/>
          </w:rPr>
          <w:t>1.2.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Zkouška potrubního rozvodu</w:t>
        </w:r>
        <w:r w:rsidRPr="00AC07BF">
          <w:rPr>
            <w:noProof/>
            <w:webHidden/>
          </w:rPr>
          <w:tab/>
        </w:r>
        <w:r w:rsidRPr="00AC07BF">
          <w:rPr>
            <w:noProof/>
            <w:webHidden/>
          </w:rPr>
          <w:fldChar w:fldCharType="begin"/>
        </w:r>
        <w:r w:rsidRPr="00AC07BF">
          <w:rPr>
            <w:noProof/>
            <w:webHidden/>
          </w:rPr>
          <w:instrText xml:space="preserve"> PAGEREF _Toc195600831 \h </w:instrText>
        </w:r>
        <w:r w:rsidRPr="00AC07BF">
          <w:rPr>
            <w:noProof/>
            <w:webHidden/>
          </w:rPr>
        </w:r>
        <w:r w:rsidRPr="00AC07BF">
          <w:rPr>
            <w:noProof/>
            <w:webHidden/>
          </w:rPr>
          <w:fldChar w:fldCharType="separate"/>
        </w:r>
        <w:r w:rsidR="00C91E58">
          <w:rPr>
            <w:noProof/>
            <w:webHidden/>
          </w:rPr>
          <w:t>11</w:t>
        </w:r>
        <w:r w:rsidRPr="00AC07BF">
          <w:rPr>
            <w:noProof/>
            <w:webHidden/>
          </w:rPr>
          <w:fldChar w:fldCharType="end"/>
        </w:r>
      </w:hyperlink>
    </w:p>
    <w:p w14:paraId="4A4CD01C" w14:textId="3B02C116"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2" w:history="1">
        <w:r w:rsidRPr="00AC07BF">
          <w:rPr>
            <w:rStyle w:val="Hypertextovodkaz"/>
            <w:rFonts w:cs="Calibri"/>
            <w:i/>
            <w:noProof/>
          </w:rPr>
          <w:t>1.3.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Vedení technických plynů</w:t>
        </w:r>
        <w:r w:rsidRPr="00AC07BF">
          <w:rPr>
            <w:noProof/>
            <w:webHidden/>
          </w:rPr>
          <w:tab/>
        </w:r>
        <w:r w:rsidRPr="00AC07BF">
          <w:rPr>
            <w:noProof/>
            <w:webHidden/>
          </w:rPr>
          <w:fldChar w:fldCharType="begin"/>
        </w:r>
        <w:r w:rsidRPr="00AC07BF">
          <w:rPr>
            <w:noProof/>
            <w:webHidden/>
          </w:rPr>
          <w:instrText xml:space="preserve"> PAGEREF _Toc195600832 \h </w:instrText>
        </w:r>
        <w:r w:rsidRPr="00AC07BF">
          <w:rPr>
            <w:noProof/>
            <w:webHidden/>
          </w:rPr>
        </w:r>
        <w:r w:rsidRPr="00AC07BF">
          <w:rPr>
            <w:noProof/>
            <w:webHidden/>
          </w:rPr>
          <w:fldChar w:fldCharType="separate"/>
        </w:r>
        <w:r w:rsidR="00C91E58">
          <w:rPr>
            <w:noProof/>
            <w:webHidden/>
          </w:rPr>
          <w:t>12</w:t>
        </w:r>
        <w:r w:rsidRPr="00AC07BF">
          <w:rPr>
            <w:noProof/>
            <w:webHidden/>
          </w:rPr>
          <w:fldChar w:fldCharType="end"/>
        </w:r>
      </w:hyperlink>
    </w:p>
    <w:p w14:paraId="7FD8A78C" w14:textId="307CAA95"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3" w:history="1">
        <w:r w:rsidRPr="00AC07BF">
          <w:rPr>
            <w:rStyle w:val="Hypertextovodkaz"/>
            <w:rFonts w:cs="Calibri"/>
            <w:i/>
            <w:noProof/>
          </w:rPr>
          <w:t>1.4.</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Značení a barevné označení potrubí</w:t>
        </w:r>
        <w:r w:rsidRPr="00AC07BF">
          <w:rPr>
            <w:noProof/>
            <w:webHidden/>
          </w:rPr>
          <w:tab/>
        </w:r>
        <w:r w:rsidRPr="00AC07BF">
          <w:rPr>
            <w:noProof/>
            <w:webHidden/>
          </w:rPr>
          <w:fldChar w:fldCharType="begin"/>
        </w:r>
        <w:r w:rsidRPr="00AC07BF">
          <w:rPr>
            <w:noProof/>
            <w:webHidden/>
          </w:rPr>
          <w:instrText xml:space="preserve"> PAGEREF _Toc195600833 \h </w:instrText>
        </w:r>
        <w:r w:rsidRPr="00AC07BF">
          <w:rPr>
            <w:noProof/>
            <w:webHidden/>
          </w:rPr>
        </w:r>
        <w:r w:rsidRPr="00AC07BF">
          <w:rPr>
            <w:noProof/>
            <w:webHidden/>
          </w:rPr>
          <w:fldChar w:fldCharType="separate"/>
        </w:r>
        <w:r w:rsidR="00C91E58">
          <w:rPr>
            <w:noProof/>
            <w:webHidden/>
          </w:rPr>
          <w:t>12</w:t>
        </w:r>
        <w:r w:rsidRPr="00AC07BF">
          <w:rPr>
            <w:noProof/>
            <w:webHidden/>
          </w:rPr>
          <w:fldChar w:fldCharType="end"/>
        </w:r>
      </w:hyperlink>
    </w:p>
    <w:p w14:paraId="35A09CD9" w14:textId="1C818304"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4" w:history="1">
        <w:r w:rsidRPr="00AC07BF">
          <w:rPr>
            <w:rStyle w:val="Hypertextovodkaz"/>
            <w:rFonts w:cs="Calibri"/>
            <w:i/>
            <w:noProof/>
          </w:rPr>
          <w:t>1.5.</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Materiál rozvodů</w:t>
        </w:r>
        <w:r w:rsidRPr="00AC07BF">
          <w:rPr>
            <w:noProof/>
            <w:webHidden/>
          </w:rPr>
          <w:tab/>
        </w:r>
        <w:r w:rsidRPr="00AC07BF">
          <w:rPr>
            <w:noProof/>
            <w:webHidden/>
          </w:rPr>
          <w:fldChar w:fldCharType="begin"/>
        </w:r>
        <w:r w:rsidRPr="00AC07BF">
          <w:rPr>
            <w:noProof/>
            <w:webHidden/>
          </w:rPr>
          <w:instrText xml:space="preserve"> PAGEREF _Toc195600834 \h </w:instrText>
        </w:r>
        <w:r w:rsidRPr="00AC07BF">
          <w:rPr>
            <w:noProof/>
            <w:webHidden/>
          </w:rPr>
        </w:r>
        <w:r w:rsidRPr="00AC07BF">
          <w:rPr>
            <w:noProof/>
            <w:webHidden/>
          </w:rPr>
          <w:fldChar w:fldCharType="separate"/>
        </w:r>
        <w:r w:rsidR="00C91E58">
          <w:rPr>
            <w:noProof/>
            <w:webHidden/>
          </w:rPr>
          <w:t>12</w:t>
        </w:r>
        <w:r w:rsidRPr="00AC07BF">
          <w:rPr>
            <w:noProof/>
            <w:webHidden/>
          </w:rPr>
          <w:fldChar w:fldCharType="end"/>
        </w:r>
      </w:hyperlink>
    </w:p>
    <w:p w14:paraId="6DADF564" w14:textId="26ED1987"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5" w:history="1">
        <w:r w:rsidRPr="00AC07BF">
          <w:rPr>
            <w:rStyle w:val="Hypertextovodkaz"/>
            <w:rFonts w:cs="Calibri"/>
            <w:i/>
            <w:noProof/>
          </w:rPr>
          <w:t>1.6.</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Způsob omezení rizikových vlivů</w:t>
        </w:r>
        <w:r w:rsidRPr="00AC07BF">
          <w:rPr>
            <w:noProof/>
            <w:webHidden/>
          </w:rPr>
          <w:tab/>
        </w:r>
        <w:r w:rsidRPr="00AC07BF">
          <w:rPr>
            <w:noProof/>
            <w:webHidden/>
          </w:rPr>
          <w:fldChar w:fldCharType="begin"/>
        </w:r>
        <w:r w:rsidRPr="00AC07BF">
          <w:rPr>
            <w:noProof/>
            <w:webHidden/>
          </w:rPr>
          <w:instrText xml:space="preserve"> PAGEREF _Toc195600835 \h </w:instrText>
        </w:r>
        <w:r w:rsidRPr="00AC07BF">
          <w:rPr>
            <w:noProof/>
            <w:webHidden/>
          </w:rPr>
        </w:r>
        <w:r w:rsidRPr="00AC07BF">
          <w:rPr>
            <w:noProof/>
            <w:webHidden/>
          </w:rPr>
          <w:fldChar w:fldCharType="separate"/>
        </w:r>
        <w:r w:rsidR="00C91E58">
          <w:rPr>
            <w:noProof/>
            <w:webHidden/>
          </w:rPr>
          <w:t>12</w:t>
        </w:r>
        <w:r w:rsidRPr="00AC07BF">
          <w:rPr>
            <w:noProof/>
            <w:webHidden/>
          </w:rPr>
          <w:fldChar w:fldCharType="end"/>
        </w:r>
      </w:hyperlink>
    </w:p>
    <w:p w14:paraId="45ABDEE2" w14:textId="202AA766"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6" w:history="1">
        <w:r w:rsidRPr="00AC07BF">
          <w:rPr>
            <w:rStyle w:val="Hypertextovodkaz"/>
            <w:rFonts w:cs="Calibri"/>
            <w:noProof/>
          </w:rPr>
          <w:t>1.7.</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Podmínky pro běžné používání zařízení</w:t>
        </w:r>
        <w:r w:rsidRPr="00AC07BF">
          <w:rPr>
            <w:noProof/>
            <w:webHidden/>
          </w:rPr>
          <w:tab/>
        </w:r>
        <w:r w:rsidRPr="00AC07BF">
          <w:rPr>
            <w:noProof/>
            <w:webHidden/>
          </w:rPr>
          <w:fldChar w:fldCharType="begin"/>
        </w:r>
        <w:r w:rsidRPr="00AC07BF">
          <w:rPr>
            <w:noProof/>
            <w:webHidden/>
          </w:rPr>
          <w:instrText xml:space="preserve"> PAGEREF _Toc195600836 \h </w:instrText>
        </w:r>
        <w:r w:rsidRPr="00AC07BF">
          <w:rPr>
            <w:noProof/>
            <w:webHidden/>
          </w:rPr>
        </w:r>
        <w:r w:rsidRPr="00AC07BF">
          <w:rPr>
            <w:noProof/>
            <w:webHidden/>
          </w:rPr>
          <w:fldChar w:fldCharType="separate"/>
        </w:r>
        <w:r w:rsidR="00C91E58">
          <w:rPr>
            <w:noProof/>
            <w:webHidden/>
          </w:rPr>
          <w:t>12</w:t>
        </w:r>
        <w:r w:rsidRPr="00AC07BF">
          <w:rPr>
            <w:noProof/>
            <w:webHidden/>
          </w:rPr>
          <w:fldChar w:fldCharType="end"/>
        </w:r>
      </w:hyperlink>
    </w:p>
    <w:p w14:paraId="6D92711F" w14:textId="76223F8E"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7" w:history="1">
        <w:r w:rsidRPr="00AC07BF">
          <w:rPr>
            <w:rStyle w:val="Hypertextovodkaz"/>
            <w:rFonts w:cs="Calibri"/>
            <w:iCs/>
            <w:noProof/>
          </w:rPr>
          <w:t>1.8.</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iCs/>
            <w:noProof/>
          </w:rPr>
          <w:t>Technická zařízení a plochy pro obsluhu, údržbu a opravy</w:t>
        </w:r>
        <w:r w:rsidRPr="00AC07BF">
          <w:rPr>
            <w:noProof/>
            <w:webHidden/>
          </w:rPr>
          <w:tab/>
        </w:r>
        <w:r w:rsidRPr="00AC07BF">
          <w:rPr>
            <w:noProof/>
            <w:webHidden/>
          </w:rPr>
          <w:fldChar w:fldCharType="begin"/>
        </w:r>
        <w:r w:rsidRPr="00AC07BF">
          <w:rPr>
            <w:noProof/>
            <w:webHidden/>
          </w:rPr>
          <w:instrText xml:space="preserve"> PAGEREF _Toc195600837 \h </w:instrText>
        </w:r>
        <w:r w:rsidRPr="00AC07BF">
          <w:rPr>
            <w:noProof/>
            <w:webHidden/>
          </w:rPr>
        </w:r>
        <w:r w:rsidRPr="00AC07BF">
          <w:rPr>
            <w:noProof/>
            <w:webHidden/>
          </w:rPr>
          <w:fldChar w:fldCharType="separate"/>
        </w:r>
        <w:r w:rsidR="00C91E58">
          <w:rPr>
            <w:noProof/>
            <w:webHidden/>
          </w:rPr>
          <w:t>13</w:t>
        </w:r>
        <w:r w:rsidRPr="00AC07BF">
          <w:rPr>
            <w:noProof/>
            <w:webHidden/>
          </w:rPr>
          <w:fldChar w:fldCharType="end"/>
        </w:r>
      </w:hyperlink>
    </w:p>
    <w:p w14:paraId="260A971E" w14:textId="1578B130"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8" w:history="1">
        <w:r w:rsidRPr="00AC07BF">
          <w:rPr>
            <w:rStyle w:val="Hypertextovodkaz"/>
            <w:rFonts w:cs="Calibri"/>
            <w:i/>
            <w:noProof/>
          </w:rPr>
          <w:t>1.9.</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Povinnosti provozovatele</w:t>
        </w:r>
        <w:r w:rsidRPr="00AC07BF">
          <w:rPr>
            <w:noProof/>
            <w:webHidden/>
          </w:rPr>
          <w:tab/>
        </w:r>
        <w:r w:rsidRPr="00AC07BF">
          <w:rPr>
            <w:noProof/>
            <w:webHidden/>
          </w:rPr>
          <w:fldChar w:fldCharType="begin"/>
        </w:r>
        <w:r w:rsidRPr="00AC07BF">
          <w:rPr>
            <w:noProof/>
            <w:webHidden/>
          </w:rPr>
          <w:instrText xml:space="preserve"> PAGEREF _Toc195600838 \h </w:instrText>
        </w:r>
        <w:r w:rsidRPr="00AC07BF">
          <w:rPr>
            <w:noProof/>
            <w:webHidden/>
          </w:rPr>
        </w:r>
        <w:r w:rsidRPr="00AC07BF">
          <w:rPr>
            <w:noProof/>
            <w:webHidden/>
          </w:rPr>
          <w:fldChar w:fldCharType="separate"/>
        </w:r>
        <w:r w:rsidR="00C91E58">
          <w:rPr>
            <w:noProof/>
            <w:webHidden/>
          </w:rPr>
          <w:t>13</w:t>
        </w:r>
        <w:r w:rsidRPr="00AC07BF">
          <w:rPr>
            <w:noProof/>
            <w:webHidden/>
          </w:rPr>
          <w:fldChar w:fldCharType="end"/>
        </w:r>
      </w:hyperlink>
    </w:p>
    <w:p w14:paraId="7F542041" w14:textId="6B8F05B8"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39" w:history="1">
        <w:r w:rsidRPr="00AC07BF">
          <w:rPr>
            <w:rStyle w:val="Hypertextovodkaz"/>
            <w:rFonts w:cs="Calibri"/>
            <w:noProof/>
          </w:rPr>
          <w:t>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Pokyny pro montáž</w:t>
        </w:r>
        <w:r w:rsidRPr="00AC07BF">
          <w:rPr>
            <w:noProof/>
            <w:webHidden/>
          </w:rPr>
          <w:tab/>
        </w:r>
        <w:r w:rsidRPr="00AC07BF">
          <w:rPr>
            <w:noProof/>
            <w:webHidden/>
          </w:rPr>
          <w:fldChar w:fldCharType="begin"/>
        </w:r>
        <w:r w:rsidRPr="00AC07BF">
          <w:rPr>
            <w:noProof/>
            <w:webHidden/>
          </w:rPr>
          <w:instrText xml:space="preserve"> PAGEREF _Toc195600839 \h </w:instrText>
        </w:r>
        <w:r w:rsidRPr="00AC07BF">
          <w:rPr>
            <w:noProof/>
            <w:webHidden/>
          </w:rPr>
        </w:r>
        <w:r w:rsidRPr="00AC07BF">
          <w:rPr>
            <w:noProof/>
            <w:webHidden/>
          </w:rPr>
          <w:fldChar w:fldCharType="separate"/>
        </w:r>
        <w:r w:rsidR="00C91E58">
          <w:rPr>
            <w:noProof/>
            <w:webHidden/>
          </w:rPr>
          <w:t>14</w:t>
        </w:r>
        <w:r w:rsidRPr="00AC07BF">
          <w:rPr>
            <w:noProof/>
            <w:webHidden/>
          </w:rPr>
          <w:fldChar w:fldCharType="end"/>
        </w:r>
      </w:hyperlink>
    </w:p>
    <w:p w14:paraId="59664CF5" w14:textId="41F924EF"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40" w:history="1">
        <w:r w:rsidRPr="00AC07BF">
          <w:rPr>
            <w:rStyle w:val="Hypertextovodkaz"/>
            <w:rFonts w:cs="Calibri"/>
            <w:noProof/>
          </w:rPr>
          <w:t>2.1.</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Montáž zařízení</w:t>
        </w:r>
        <w:r w:rsidRPr="00AC07BF">
          <w:rPr>
            <w:noProof/>
            <w:webHidden/>
          </w:rPr>
          <w:tab/>
        </w:r>
        <w:r w:rsidRPr="00AC07BF">
          <w:rPr>
            <w:noProof/>
            <w:webHidden/>
          </w:rPr>
          <w:fldChar w:fldCharType="begin"/>
        </w:r>
        <w:r w:rsidRPr="00AC07BF">
          <w:rPr>
            <w:noProof/>
            <w:webHidden/>
          </w:rPr>
          <w:instrText xml:space="preserve"> PAGEREF _Toc195600840 \h </w:instrText>
        </w:r>
        <w:r w:rsidRPr="00AC07BF">
          <w:rPr>
            <w:noProof/>
            <w:webHidden/>
          </w:rPr>
        </w:r>
        <w:r w:rsidRPr="00AC07BF">
          <w:rPr>
            <w:noProof/>
            <w:webHidden/>
          </w:rPr>
          <w:fldChar w:fldCharType="separate"/>
        </w:r>
        <w:r w:rsidR="00C91E58">
          <w:rPr>
            <w:noProof/>
            <w:webHidden/>
          </w:rPr>
          <w:t>14</w:t>
        </w:r>
        <w:r w:rsidRPr="00AC07BF">
          <w:rPr>
            <w:noProof/>
            <w:webHidden/>
          </w:rPr>
          <w:fldChar w:fldCharType="end"/>
        </w:r>
      </w:hyperlink>
    </w:p>
    <w:p w14:paraId="44A329D9" w14:textId="4CD6F637"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41" w:history="1">
        <w:r w:rsidRPr="00AC07BF">
          <w:rPr>
            <w:rStyle w:val="Hypertextovodkaz"/>
            <w:rFonts w:cs="Calibri"/>
            <w:noProof/>
          </w:rPr>
          <w:t>2.2.</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Čištění a odmašťování potrubí</w:t>
        </w:r>
        <w:r w:rsidRPr="00AC07BF">
          <w:rPr>
            <w:noProof/>
            <w:webHidden/>
          </w:rPr>
          <w:tab/>
        </w:r>
        <w:r w:rsidRPr="00AC07BF">
          <w:rPr>
            <w:noProof/>
            <w:webHidden/>
          </w:rPr>
          <w:fldChar w:fldCharType="begin"/>
        </w:r>
        <w:r w:rsidRPr="00AC07BF">
          <w:rPr>
            <w:noProof/>
            <w:webHidden/>
          </w:rPr>
          <w:instrText xml:space="preserve"> PAGEREF _Toc195600841 \h </w:instrText>
        </w:r>
        <w:r w:rsidRPr="00AC07BF">
          <w:rPr>
            <w:noProof/>
            <w:webHidden/>
          </w:rPr>
        </w:r>
        <w:r w:rsidRPr="00AC07BF">
          <w:rPr>
            <w:noProof/>
            <w:webHidden/>
          </w:rPr>
          <w:fldChar w:fldCharType="separate"/>
        </w:r>
        <w:r w:rsidR="00C91E58">
          <w:rPr>
            <w:noProof/>
            <w:webHidden/>
          </w:rPr>
          <w:t>14</w:t>
        </w:r>
        <w:r w:rsidRPr="00AC07BF">
          <w:rPr>
            <w:noProof/>
            <w:webHidden/>
          </w:rPr>
          <w:fldChar w:fldCharType="end"/>
        </w:r>
      </w:hyperlink>
    </w:p>
    <w:p w14:paraId="42893150" w14:textId="256E2D6C" w:rsidR="00AC07BF" w:rsidRPr="00AC07BF" w:rsidRDefault="00AC07BF">
      <w:pPr>
        <w:pStyle w:val="Obsah20"/>
        <w:tabs>
          <w:tab w:val="left" w:pos="8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42" w:history="1">
        <w:r w:rsidRPr="00AC07BF">
          <w:rPr>
            <w:rStyle w:val="Hypertextovodkaz"/>
            <w:rFonts w:cs="Calibri"/>
            <w:noProof/>
          </w:rPr>
          <w:t>2.3.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Zkoušení potrubí</w:t>
        </w:r>
        <w:r w:rsidRPr="00AC07BF">
          <w:rPr>
            <w:noProof/>
            <w:webHidden/>
          </w:rPr>
          <w:tab/>
        </w:r>
        <w:r w:rsidRPr="00AC07BF">
          <w:rPr>
            <w:noProof/>
            <w:webHidden/>
          </w:rPr>
          <w:fldChar w:fldCharType="begin"/>
        </w:r>
        <w:r w:rsidRPr="00AC07BF">
          <w:rPr>
            <w:noProof/>
            <w:webHidden/>
          </w:rPr>
          <w:instrText xml:space="preserve"> PAGEREF _Toc195600842 \h </w:instrText>
        </w:r>
        <w:r w:rsidRPr="00AC07BF">
          <w:rPr>
            <w:noProof/>
            <w:webHidden/>
          </w:rPr>
        </w:r>
        <w:r w:rsidRPr="00AC07BF">
          <w:rPr>
            <w:noProof/>
            <w:webHidden/>
          </w:rPr>
          <w:fldChar w:fldCharType="separate"/>
        </w:r>
        <w:r w:rsidR="00C91E58">
          <w:rPr>
            <w:noProof/>
            <w:webHidden/>
          </w:rPr>
          <w:t>14</w:t>
        </w:r>
        <w:r w:rsidRPr="00AC07BF">
          <w:rPr>
            <w:noProof/>
            <w:webHidden/>
          </w:rPr>
          <w:fldChar w:fldCharType="end"/>
        </w:r>
      </w:hyperlink>
    </w:p>
    <w:p w14:paraId="2435AED8" w14:textId="0C1A84B9" w:rsidR="00AC07BF" w:rsidRPr="00AC07BF" w:rsidRDefault="00AC07BF">
      <w:pPr>
        <w:pStyle w:val="Obsah20"/>
        <w:tabs>
          <w:tab w:val="left" w:pos="600"/>
          <w:tab w:val="right" w:leader="dot" w:pos="9062"/>
        </w:tabs>
        <w:rPr>
          <w:rFonts w:asciiTheme="minorHAnsi" w:eastAsiaTheme="minorEastAsia" w:hAnsiTheme="minorHAnsi" w:cstheme="minorBidi"/>
          <w:smallCaps w:val="0"/>
          <w:noProof/>
          <w:kern w:val="2"/>
          <w:sz w:val="24"/>
          <w:szCs w:val="24"/>
          <w14:ligatures w14:val="standardContextual"/>
        </w:rPr>
      </w:pPr>
      <w:hyperlink w:anchor="_Toc195600843" w:history="1">
        <w:r w:rsidRPr="00AC07BF">
          <w:rPr>
            <w:rStyle w:val="Hypertextovodkaz"/>
            <w:rFonts w:cs="Calibri"/>
            <w:i/>
            <w:noProof/>
          </w:rPr>
          <w:t>3.</w:t>
        </w:r>
        <w:r w:rsidRPr="00AC07BF">
          <w:rPr>
            <w:rFonts w:asciiTheme="minorHAnsi" w:eastAsiaTheme="minorEastAsia" w:hAnsiTheme="minorHAnsi" w:cstheme="minorBidi"/>
            <w:smallCaps w:val="0"/>
            <w:noProof/>
            <w:kern w:val="2"/>
            <w:sz w:val="24"/>
            <w:szCs w:val="24"/>
            <w14:ligatures w14:val="standardContextual"/>
          </w:rPr>
          <w:tab/>
        </w:r>
        <w:r w:rsidRPr="00AC07BF">
          <w:rPr>
            <w:rStyle w:val="Hypertextovodkaz"/>
            <w:rFonts w:cs="Calibri"/>
            <w:noProof/>
          </w:rPr>
          <w:t>Závěrem</w:t>
        </w:r>
        <w:r w:rsidRPr="00AC07BF">
          <w:rPr>
            <w:noProof/>
            <w:webHidden/>
          </w:rPr>
          <w:tab/>
        </w:r>
        <w:r w:rsidRPr="00AC07BF">
          <w:rPr>
            <w:noProof/>
            <w:webHidden/>
          </w:rPr>
          <w:fldChar w:fldCharType="begin"/>
        </w:r>
        <w:r w:rsidRPr="00AC07BF">
          <w:rPr>
            <w:noProof/>
            <w:webHidden/>
          </w:rPr>
          <w:instrText xml:space="preserve"> PAGEREF _Toc195600843 \h </w:instrText>
        </w:r>
        <w:r w:rsidRPr="00AC07BF">
          <w:rPr>
            <w:noProof/>
            <w:webHidden/>
          </w:rPr>
        </w:r>
        <w:r w:rsidRPr="00AC07BF">
          <w:rPr>
            <w:noProof/>
            <w:webHidden/>
          </w:rPr>
          <w:fldChar w:fldCharType="separate"/>
        </w:r>
        <w:r w:rsidR="00C91E58">
          <w:rPr>
            <w:noProof/>
            <w:webHidden/>
          </w:rPr>
          <w:t>15</w:t>
        </w:r>
        <w:r w:rsidRPr="00AC07BF">
          <w:rPr>
            <w:noProof/>
            <w:webHidden/>
          </w:rPr>
          <w:fldChar w:fldCharType="end"/>
        </w:r>
      </w:hyperlink>
    </w:p>
    <w:p w14:paraId="5C6316FE" w14:textId="3A8153B5" w:rsidR="004B02DC" w:rsidRPr="00AC07BF" w:rsidRDefault="004B02DC" w:rsidP="004B02DC">
      <w:pPr>
        <w:pStyle w:val="Text"/>
        <w:rPr>
          <w:rFonts w:ascii="Calibri" w:hAnsi="Calibri" w:cs="Calibri"/>
        </w:rPr>
      </w:pPr>
      <w:r w:rsidRPr="00AC07BF">
        <w:rPr>
          <w:rFonts w:ascii="Calibri" w:hAnsi="Calibri" w:cs="Calibri"/>
          <w:i/>
          <w:iCs/>
        </w:rPr>
        <w:fldChar w:fldCharType="end"/>
      </w:r>
    </w:p>
    <w:p w14:paraId="607608B4" w14:textId="77777777" w:rsidR="004B02DC" w:rsidRPr="00AC07BF" w:rsidRDefault="004B02DC" w:rsidP="004B02DC">
      <w:pPr>
        <w:pStyle w:val="Text"/>
        <w:rPr>
          <w:rFonts w:ascii="Calibri" w:hAnsi="Calibri" w:cs="Calibri"/>
        </w:rPr>
      </w:pPr>
    </w:p>
    <w:p w14:paraId="7606554F" w14:textId="77777777" w:rsidR="004B02DC" w:rsidRPr="00AC07BF" w:rsidRDefault="004B02DC" w:rsidP="004B02DC">
      <w:pPr>
        <w:pStyle w:val="Text"/>
        <w:rPr>
          <w:rFonts w:ascii="Calibri" w:hAnsi="Calibri" w:cs="Calibri"/>
        </w:rPr>
      </w:pPr>
    </w:p>
    <w:p w14:paraId="6C03B401" w14:textId="77777777" w:rsidR="004B02DC" w:rsidRPr="00AC07BF" w:rsidRDefault="004B02DC" w:rsidP="004908D7">
      <w:pPr>
        <w:pStyle w:val="Nadpis1"/>
        <w:pBdr>
          <w:top w:val="single" w:sz="12" w:space="3" w:color="7F7F7F"/>
          <w:left w:val="single" w:sz="12" w:space="4" w:color="7F7F7F"/>
          <w:bottom w:val="single" w:sz="12" w:space="0" w:color="7F7F7F"/>
          <w:right w:val="single" w:sz="12" w:space="4" w:color="7F7F7F"/>
        </w:pBdr>
        <w:shd w:val="clear" w:color="auto" w:fill="7F7F7F"/>
        <w:autoSpaceDE/>
        <w:autoSpaceDN/>
        <w:spacing w:before="120" w:after="240" w:line="312" w:lineRule="auto"/>
        <w:ind w:left="360" w:hanging="360"/>
        <w:rPr>
          <w:rFonts w:ascii="Calibri" w:hAnsi="Calibri" w:cs="Calibri"/>
          <w:color w:val="FFFFFF"/>
          <w:sz w:val="32"/>
        </w:rPr>
      </w:pPr>
      <w:bookmarkStart w:id="8" w:name="_Toc158103386"/>
      <w:bookmarkStart w:id="9" w:name="_Toc250701963"/>
      <w:bookmarkStart w:id="10" w:name="_Toc195600799"/>
      <w:r w:rsidRPr="00AC07BF">
        <w:rPr>
          <w:rFonts w:ascii="Calibri" w:hAnsi="Calibri" w:cs="Calibri"/>
          <w:color w:val="FFFFFF"/>
          <w:sz w:val="32"/>
        </w:rPr>
        <w:t>IDENTIFIKAČNÍ ÚDAJE</w:t>
      </w:r>
      <w:bookmarkEnd w:id="8"/>
      <w:bookmarkEnd w:id="9"/>
      <w:bookmarkEnd w:id="10"/>
    </w:p>
    <w:p w14:paraId="651D7163" w14:textId="77777777" w:rsidR="004B02DC" w:rsidRPr="00AC07BF" w:rsidRDefault="004B02DC" w:rsidP="00581947">
      <w:pPr>
        <w:pStyle w:val="Nadpis2"/>
        <w:widowControl/>
        <w:numPr>
          <w:ilvl w:val="0"/>
          <w:numId w:val="6"/>
        </w:numPr>
        <w:pBdr>
          <w:top w:val="single" w:sz="12" w:space="1" w:color="D9D9D9"/>
          <w:left w:val="single" w:sz="12" w:space="4" w:color="D9D9D9"/>
          <w:bottom w:val="single" w:sz="12" w:space="1" w:color="D9D9D9"/>
          <w:right w:val="single" w:sz="12" w:space="4" w:color="D9D9D9"/>
        </w:pBdr>
        <w:shd w:val="clear" w:color="auto" w:fill="D9D9D9"/>
        <w:tabs>
          <w:tab w:val="num" w:pos="993"/>
        </w:tabs>
        <w:autoSpaceDE/>
        <w:autoSpaceDN/>
        <w:spacing w:before="120" w:after="240"/>
        <w:ind w:left="680" w:hanging="680"/>
        <w:rPr>
          <w:rFonts w:ascii="Calibri" w:hAnsi="Calibri" w:cs="Calibri"/>
          <w:i/>
          <w:sz w:val="28"/>
          <w:szCs w:val="28"/>
        </w:rPr>
      </w:pPr>
      <w:bookmarkStart w:id="11" w:name="_Toc195600800"/>
      <w:r w:rsidRPr="00AC07BF">
        <w:rPr>
          <w:rFonts w:ascii="Calibri" w:hAnsi="Calibri" w:cs="Calibri"/>
          <w:sz w:val="28"/>
          <w:szCs w:val="28"/>
        </w:rPr>
        <w:t>Základní údaje zakázky</w:t>
      </w:r>
      <w:bookmarkEnd w:id="11"/>
    </w:p>
    <w:p w14:paraId="0B47BBF9" w14:textId="3C0CD920" w:rsidR="007E40AF" w:rsidRPr="00AC07BF" w:rsidRDefault="00BA7749" w:rsidP="007E40AF">
      <w:pPr>
        <w:pStyle w:val="Titulnlist"/>
        <w:tabs>
          <w:tab w:val="left" w:pos="1440"/>
        </w:tabs>
        <w:ind w:left="2832" w:right="851" w:hanging="2832"/>
        <w:jc w:val="left"/>
        <w:rPr>
          <w:rFonts w:asciiTheme="minorHAnsi" w:hAnsiTheme="minorHAnsi"/>
          <w:b/>
          <w:bCs/>
          <w:snapToGrid w:val="0"/>
        </w:rPr>
      </w:pPr>
      <w:r w:rsidRPr="00AC07BF">
        <w:t>S</w:t>
      </w:r>
      <w:r w:rsidR="004B02DC" w:rsidRPr="00AC07BF">
        <w:t>tavb</w:t>
      </w:r>
      <w:r w:rsidRPr="00AC07BF">
        <w:t>a</w:t>
      </w:r>
      <w:r w:rsidR="004B02DC" w:rsidRPr="00AC07BF">
        <w:t xml:space="preserve">: </w:t>
      </w:r>
      <w:r w:rsidR="004B02DC" w:rsidRPr="00AC07BF">
        <w:tab/>
      </w:r>
      <w:r w:rsidR="007E40AF" w:rsidRPr="00AC07BF">
        <w:tab/>
      </w:r>
      <w:r w:rsidR="007E40AF" w:rsidRPr="00AC07BF">
        <w:rPr>
          <w:rFonts w:asciiTheme="minorHAnsi" w:hAnsiTheme="minorHAnsi"/>
          <w:snapToGrid w:val="0"/>
        </w:rPr>
        <w:t xml:space="preserve">Stavební úpravy optických laboratoří v ústavu termomechaniky AV ČR, </w:t>
      </w:r>
      <w:proofErr w:type="spellStart"/>
      <w:r w:rsidR="007E40AF" w:rsidRPr="00AC07BF">
        <w:rPr>
          <w:rFonts w:asciiTheme="minorHAnsi" w:hAnsiTheme="minorHAnsi"/>
          <w:snapToGrid w:val="0"/>
        </w:rPr>
        <w:t>v.v.i</w:t>
      </w:r>
      <w:proofErr w:type="spellEnd"/>
      <w:r w:rsidR="007E40AF" w:rsidRPr="00AC07BF">
        <w:rPr>
          <w:rFonts w:asciiTheme="minorHAnsi" w:hAnsiTheme="minorHAnsi"/>
          <w:snapToGrid w:val="0"/>
        </w:rPr>
        <w:t>.</w:t>
      </w:r>
    </w:p>
    <w:p w14:paraId="7FA25E31" w14:textId="5A02E9A4" w:rsidR="004B02DC" w:rsidRPr="00AC07BF" w:rsidRDefault="004B02DC" w:rsidP="007E40AF">
      <w:pPr>
        <w:ind w:left="2832" w:hanging="2832"/>
        <w:rPr>
          <w:rFonts w:ascii="Calibri" w:hAnsi="Calibri" w:cs="Calibri"/>
          <w:sz w:val="24"/>
          <w:szCs w:val="24"/>
        </w:rPr>
      </w:pPr>
      <w:r w:rsidRPr="00AC07BF">
        <w:rPr>
          <w:rFonts w:ascii="Calibri" w:hAnsi="Calibri" w:cs="Calibri"/>
          <w:sz w:val="24"/>
          <w:szCs w:val="24"/>
        </w:rPr>
        <w:t xml:space="preserve">stupeň dokumentace: </w:t>
      </w:r>
      <w:r w:rsidRPr="00AC07BF">
        <w:rPr>
          <w:rFonts w:ascii="Calibri" w:hAnsi="Calibri" w:cs="Calibri"/>
          <w:sz w:val="24"/>
          <w:szCs w:val="24"/>
        </w:rPr>
        <w:tab/>
      </w:r>
      <w:r w:rsidR="00936D4B" w:rsidRPr="00AC07BF">
        <w:rPr>
          <w:rFonts w:ascii="Calibri" w:hAnsi="Calibri" w:cs="Calibri"/>
          <w:sz w:val="24"/>
          <w:szCs w:val="24"/>
        </w:rPr>
        <w:t>Dokumentace pro provedení stavby</w:t>
      </w:r>
    </w:p>
    <w:p w14:paraId="2B6EC00D" w14:textId="77777777" w:rsidR="004B02DC" w:rsidRPr="00AC07BF" w:rsidRDefault="004B02DC" w:rsidP="004B02DC">
      <w:pPr>
        <w:rPr>
          <w:rFonts w:ascii="Calibri" w:hAnsi="Calibri" w:cs="Calibri"/>
        </w:rPr>
      </w:pPr>
    </w:p>
    <w:p w14:paraId="52CA6F6A" w14:textId="00D560DA" w:rsidR="004B02DC" w:rsidRPr="00AC07BF" w:rsidRDefault="004B02DC" w:rsidP="00581947">
      <w:pPr>
        <w:pStyle w:val="Nadpis2"/>
        <w:widowControl/>
        <w:numPr>
          <w:ilvl w:val="0"/>
          <w:numId w:val="6"/>
        </w:numPr>
        <w:pBdr>
          <w:top w:val="single" w:sz="12" w:space="1" w:color="D9D9D9"/>
          <w:left w:val="single" w:sz="12" w:space="4" w:color="D9D9D9"/>
          <w:bottom w:val="single" w:sz="12" w:space="1" w:color="D9D9D9"/>
          <w:right w:val="single" w:sz="12" w:space="4" w:color="D9D9D9"/>
        </w:pBdr>
        <w:shd w:val="clear" w:color="auto" w:fill="D9D9D9"/>
        <w:tabs>
          <w:tab w:val="num" w:pos="737"/>
        </w:tabs>
        <w:autoSpaceDE/>
        <w:autoSpaceDN/>
        <w:spacing w:before="120" w:after="240"/>
        <w:ind w:left="680" w:hanging="680"/>
        <w:rPr>
          <w:rFonts w:ascii="Calibri" w:hAnsi="Calibri" w:cs="Calibri"/>
          <w:i/>
          <w:sz w:val="28"/>
          <w:szCs w:val="28"/>
        </w:rPr>
      </w:pPr>
      <w:bookmarkStart w:id="12" w:name="_Toc258785927"/>
      <w:bookmarkStart w:id="13" w:name="_Toc291685463"/>
      <w:bookmarkStart w:id="14" w:name="_Toc292265413"/>
      <w:bookmarkStart w:id="15" w:name="_Toc314660692"/>
      <w:bookmarkStart w:id="16" w:name="_Toc315632640"/>
      <w:bookmarkStart w:id="17" w:name="_Toc195600801"/>
      <w:r w:rsidRPr="00AC07BF">
        <w:rPr>
          <w:rFonts w:ascii="Calibri" w:hAnsi="Calibri" w:cs="Calibri"/>
          <w:sz w:val="28"/>
          <w:szCs w:val="28"/>
        </w:rPr>
        <w:t xml:space="preserve">Základní údaje a doklady o </w:t>
      </w:r>
      <w:bookmarkEnd w:id="12"/>
      <w:bookmarkEnd w:id="13"/>
      <w:bookmarkEnd w:id="14"/>
      <w:bookmarkEnd w:id="15"/>
      <w:bookmarkEnd w:id="16"/>
      <w:r w:rsidR="00BA7749" w:rsidRPr="00AC07BF">
        <w:rPr>
          <w:rFonts w:ascii="Calibri" w:hAnsi="Calibri" w:cs="Calibri"/>
          <w:sz w:val="28"/>
          <w:szCs w:val="28"/>
        </w:rPr>
        <w:t>investorovi</w:t>
      </w:r>
      <w:bookmarkEnd w:id="17"/>
    </w:p>
    <w:p w14:paraId="3B21144B" w14:textId="679CDE6E" w:rsidR="004B02DC" w:rsidRPr="00AC07BF" w:rsidRDefault="004B02DC" w:rsidP="004B02DC">
      <w:pPr>
        <w:rPr>
          <w:rFonts w:ascii="Calibri" w:hAnsi="Calibri" w:cs="Calibri"/>
          <w:sz w:val="24"/>
          <w:szCs w:val="24"/>
        </w:rPr>
      </w:pPr>
      <w:r w:rsidRPr="00AC07BF">
        <w:rPr>
          <w:rFonts w:ascii="Calibri" w:hAnsi="Calibri" w:cs="Calibri"/>
          <w:sz w:val="24"/>
          <w:szCs w:val="24"/>
        </w:rPr>
        <w:t xml:space="preserve">jméno (název): </w:t>
      </w:r>
      <w:r w:rsidRPr="00AC07BF">
        <w:rPr>
          <w:rFonts w:ascii="Calibri" w:hAnsi="Calibri" w:cs="Calibri"/>
          <w:sz w:val="24"/>
          <w:szCs w:val="24"/>
        </w:rPr>
        <w:tab/>
      </w:r>
      <w:r w:rsidRPr="00AC07BF">
        <w:rPr>
          <w:rFonts w:ascii="Calibri" w:hAnsi="Calibri" w:cs="Calibri"/>
          <w:sz w:val="24"/>
          <w:szCs w:val="24"/>
        </w:rPr>
        <w:tab/>
      </w:r>
      <w:r w:rsidR="007E40AF" w:rsidRPr="00AC07BF">
        <w:rPr>
          <w:rFonts w:asciiTheme="minorHAnsi" w:hAnsiTheme="minorHAnsi"/>
          <w:snapToGrid w:val="0"/>
          <w:sz w:val="24"/>
          <w:szCs w:val="24"/>
        </w:rPr>
        <w:t xml:space="preserve">Ústav termomechaniky AV ČR, </w:t>
      </w:r>
      <w:proofErr w:type="spellStart"/>
      <w:r w:rsidR="007E40AF" w:rsidRPr="00AC07BF">
        <w:rPr>
          <w:rFonts w:asciiTheme="minorHAnsi" w:hAnsiTheme="minorHAnsi"/>
          <w:snapToGrid w:val="0"/>
          <w:sz w:val="24"/>
          <w:szCs w:val="24"/>
        </w:rPr>
        <w:t>v.v.i</w:t>
      </w:r>
      <w:proofErr w:type="spellEnd"/>
      <w:r w:rsidR="007E40AF" w:rsidRPr="00AC07BF">
        <w:rPr>
          <w:rFonts w:asciiTheme="minorHAnsi" w:hAnsiTheme="minorHAnsi"/>
          <w:snapToGrid w:val="0"/>
          <w:sz w:val="24"/>
          <w:szCs w:val="24"/>
        </w:rPr>
        <w:t>.</w:t>
      </w:r>
    </w:p>
    <w:p w14:paraId="49AC9B89" w14:textId="2E7AAF1B" w:rsidR="004B02DC" w:rsidRPr="00AC07BF" w:rsidRDefault="004B02DC" w:rsidP="004B02DC">
      <w:pPr>
        <w:rPr>
          <w:rFonts w:ascii="Calibri" w:hAnsi="Calibri" w:cs="Calibri"/>
          <w:sz w:val="24"/>
          <w:szCs w:val="24"/>
        </w:rPr>
      </w:pPr>
      <w:r w:rsidRPr="00AC07BF">
        <w:rPr>
          <w:rFonts w:ascii="Calibri" w:hAnsi="Calibri" w:cs="Calibri"/>
          <w:sz w:val="24"/>
          <w:szCs w:val="24"/>
        </w:rPr>
        <w:t>adresa (sídlo):</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r w:rsidR="007E40AF" w:rsidRPr="00AC07BF">
        <w:rPr>
          <w:rFonts w:asciiTheme="minorHAnsi" w:hAnsiTheme="minorHAnsi"/>
          <w:snapToGrid w:val="0"/>
          <w:sz w:val="24"/>
          <w:szCs w:val="24"/>
        </w:rPr>
        <w:t>Dolejškova 1402/5, 182 00 Praha 8 - Libeň</w:t>
      </w:r>
    </w:p>
    <w:p w14:paraId="19AABA36" w14:textId="77777777" w:rsidR="00BA7749" w:rsidRPr="00AC07BF" w:rsidRDefault="00BA7749" w:rsidP="004B02DC">
      <w:pPr>
        <w:rPr>
          <w:rFonts w:ascii="Calibri" w:hAnsi="Calibri" w:cs="Calibri"/>
        </w:rPr>
      </w:pPr>
    </w:p>
    <w:p w14:paraId="7DD7BDCB" w14:textId="77777777" w:rsidR="004B02DC" w:rsidRPr="00AC07BF" w:rsidRDefault="004B02DC" w:rsidP="00581947">
      <w:pPr>
        <w:pStyle w:val="Nadpis2"/>
        <w:widowControl/>
        <w:numPr>
          <w:ilvl w:val="0"/>
          <w:numId w:val="6"/>
        </w:numPr>
        <w:pBdr>
          <w:top w:val="single" w:sz="12" w:space="1" w:color="D9D9D9"/>
          <w:left w:val="single" w:sz="12" w:space="4" w:color="D9D9D9"/>
          <w:bottom w:val="single" w:sz="12" w:space="1" w:color="D9D9D9"/>
          <w:right w:val="single" w:sz="12" w:space="4" w:color="D9D9D9"/>
        </w:pBdr>
        <w:shd w:val="clear" w:color="auto" w:fill="D9D9D9"/>
        <w:tabs>
          <w:tab w:val="num" w:pos="737"/>
        </w:tabs>
        <w:autoSpaceDE/>
        <w:autoSpaceDN/>
        <w:spacing w:before="120" w:after="240"/>
        <w:ind w:left="680" w:hanging="680"/>
        <w:rPr>
          <w:rFonts w:ascii="Calibri" w:hAnsi="Calibri" w:cs="Calibri"/>
          <w:i/>
          <w:sz w:val="28"/>
          <w:szCs w:val="28"/>
        </w:rPr>
      </w:pPr>
      <w:bookmarkStart w:id="18" w:name="_Toc250701966"/>
      <w:bookmarkStart w:id="19" w:name="_Toc258785928"/>
      <w:bookmarkStart w:id="20" w:name="_Toc291685464"/>
      <w:bookmarkStart w:id="21" w:name="_Toc292265414"/>
      <w:bookmarkStart w:id="22" w:name="_Toc314660693"/>
      <w:bookmarkStart w:id="23" w:name="_Toc315632641"/>
      <w:bookmarkStart w:id="24" w:name="_Toc195600802"/>
      <w:bookmarkStart w:id="25" w:name="_Toc48103288"/>
      <w:bookmarkStart w:id="26" w:name="_Toc191811562"/>
      <w:r w:rsidRPr="00AC07BF">
        <w:rPr>
          <w:rFonts w:ascii="Calibri" w:hAnsi="Calibri" w:cs="Calibri"/>
          <w:sz w:val="28"/>
          <w:szCs w:val="28"/>
        </w:rPr>
        <w:t>Údaje a doklady o zpracovateli dokumentace</w:t>
      </w:r>
      <w:bookmarkEnd w:id="18"/>
      <w:bookmarkEnd w:id="19"/>
      <w:bookmarkEnd w:id="20"/>
      <w:bookmarkEnd w:id="21"/>
      <w:bookmarkEnd w:id="22"/>
      <w:bookmarkEnd w:id="23"/>
      <w:bookmarkEnd w:id="24"/>
      <w:r w:rsidRPr="00AC07BF">
        <w:rPr>
          <w:rFonts w:ascii="Calibri" w:hAnsi="Calibri" w:cs="Calibri"/>
          <w:sz w:val="28"/>
          <w:szCs w:val="28"/>
        </w:rPr>
        <w:t xml:space="preserve"> </w:t>
      </w:r>
      <w:bookmarkEnd w:id="25"/>
      <w:bookmarkEnd w:id="26"/>
    </w:p>
    <w:p w14:paraId="4A33F600" w14:textId="0D797579" w:rsidR="007D0A0E" w:rsidRPr="00AC07BF" w:rsidRDefault="007D0A0E" w:rsidP="007D0A0E">
      <w:pPr>
        <w:pStyle w:val="Nadpis2"/>
        <w:widowControl/>
        <w:numPr>
          <w:ilvl w:val="1"/>
          <w:numId w:val="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27" w:name="_Toc195600803"/>
      <w:bookmarkStart w:id="28" w:name="_Toc48103289"/>
      <w:bookmarkStart w:id="29" w:name="_Toc191811563"/>
      <w:bookmarkStart w:id="30" w:name="_Toc250701967"/>
      <w:bookmarkStart w:id="31" w:name="_Toc258785929"/>
      <w:bookmarkStart w:id="32" w:name="_Toc314660694"/>
      <w:bookmarkStart w:id="33" w:name="_Toc315632642"/>
      <w:r w:rsidRPr="00AC07BF">
        <w:rPr>
          <w:rFonts w:ascii="Calibri" w:hAnsi="Calibri" w:cs="Calibri"/>
          <w:b w:val="0"/>
          <w:szCs w:val="24"/>
        </w:rPr>
        <w:t>Údaje a doklady obchodní Generální projektant</w:t>
      </w:r>
      <w:bookmarkEnd w:id="27"/>
    </w:p>
    <w:p w14:paraId="467147CC" w14:textId="328D9AF5" w:rsidR="007D0A0E" w:rsidRPr="00AC07BF" w:rsidRDefault="007D0A0E" w:rsidP="007D0A0E">
      <w:pPr>
        <w:rPr>
          <w:rFonts w:ascii="Calibri" w:hAnsi="Calibri" w:cs="Calibri"/>
          <w:sz w:val="24"/>
          <w:szCs w:val="24"/>
        </w:rPr>
      </w:pPr>
      <w:r w:rsidRPr="00AC07BF">
        <w:rPr>
          <w:rFonts w:ascii="Calibri" w:hAnsi="Calibri" w:cs="Calibri"/>
          <w:sz w:val="24"/>
          <w:szCs w:val="24"/>
        </w:rPr>
        <w:t xml:space="preserve">jméno (název): </w:t>
      </w:r>
      <w:r w:rsidRPr="00AC07BF">
        <w:rPr>
          <w:rFonts w:ascii="Calibri" w:hAnsi="Calibri" w:cs="Calibri"/>
          <w:sz w:val="24"/>
          <w:szCs w:val="24"/>
        </w:rPr>
        <w:tab/>
      </w:r>
      <w:r w:rsidRPr="00AC07BF">
        <w:rPr>
          <w:rFonts w:ascii="Calibri" w:hAnsi="Calibri" w:cs="Calibri"/>
          <w:sz w:val="24"/>
          <w:szCs w:val="24"/>
        </w:rPr>
        <w:tab/>
      </w:r>
      <w:r w:rsidR="007E40AF" w:rsidRPr="00AC07BF">
        <w:rPr>
          <w:rFonts w:ascii="Calibri" w:hAnsi="Calibri" w:cs="Calibri"/>
          <w:sz w:val="24"/>
          <w:szCs w:val="24"/>
        </w:rPr>
        <w:t>KANIA, a.s.</w:t>
      </w:r>
    </w:p>
    <w:p w14:paraId="02B705FF" w14:textId="3BB8FCE1" w:rsidR="007D0A0E" w:rsidRPr="00AC07BF" w:rsidRDefault="007D0A0E" w:rsidP="00BA7749">
      <w:pPr>
        <w:rPr>
          <w:rFonts w:ascii="Calibri" w:hAnsi="Calibri" w:cs="Calibri"/>
          <w:sz w:val="24"/>
          <w:szCs w:val="24"/>
        </w:rPr>
      </w:pPr>
      <w:r w:rsidRPr="00AC07BF">
        <w:rPr>
          <w:rFonts w:ascii="Calibri" w:hAnsi="Calibri" w:cs="Calibri"/>
          <w:sz w:val="24"/>
          <w:szCs w:val="24"/>
        </w:rPr>
        <w:t>adresa (sídlo):</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r w:rsidR="007E40AF" w:rsidRPr="00AC07BF">
        <w:rPr>
          <w:rFonts w:asciiTheme="minorHAnsi" w:eastAsiaTheme="minorHAnsi" w:hAnsiTheme="minorHAnsi" w:cstheme="minorHAnsi"/>
          <w:color w:val="000000"/>
          <w:sz w:val="24"/>
          <w:szCs w:val="24"/>
          <w:lang w:eastAsia="en-US"/>
        </w:rPr>
        <w:t xml:space="preserve">Špálova 80/9, 702 00 </w:t>
      </w:r>
      <w:proofErr w:type="gramStart"/>
      <w:r w:rsidR="007E40AF" w:rsidRPr="00AC07BF">
        <w:rPr>
          <w:rFonts w:asciiTheme="minorHAnsi" w:eastAsiaTheme="minorHAnsi" w:hAnsiTheme="minorHAnsi" w:cstheme="minorHAnsi"/>
          <w:color w:val="000000"/>
          <w:sz w:val="24"/>
          <w:szCs w:val="24"/>
          <w:lang w:eastAsia="en-US"/>
        </w:rPr>
        <w:t>Ostrava - Přívoz</w:t>
      </w:r>
      <w:proofErr w:type="gramEnd"/>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p>
    <w:p w14:paraId="426DAED3" w14:textId="77777777" w:rsidR="007D0A0E" w:rsidRPr="00AC07BF" w:rsidRDefault="007D0A0E" w:rsidP="007D0A0E">
      <w:pPr>
        <w:rPr>
          <w:rFonts w:ascii="Calibri" w:hAnsi="Calibri" w:cs="Calibri"/>
          <w:sz w:val="24"/>
          <w:szCs w:val="24"/>
        </w:rPr>
      </w:pPr>
    </w:p>
    <w:p w14:paraId="04D8AE6C" w14:textId="5DCB907F" w:rsidR="007D0A0E" w:rsidRPr="00AC07BF" w:rsidRDefault="007D0A0E" w:rsidP="007D0A0E">
      <w:pPr>
        <w:rPr>
          <w:rFonts w:ascii="Calibri" w:hAnsi="Calibri" w:cs="Calibri"/>
          <w:sz w:val="24"/>
          <w:szCs w:val="24"/>
        </w:rPr>
      </w:pPr>
      <w:r w:rsidRPr="00AC07BF">
        <w:rPr>
          <w:rFonts w:ascii="Calibri" w:hAnsi="Calibri" w:cs="Calibri"/>
          <w:sz w:val="24"/>
          <w:szCs w:val="24"/>
        </w:rPr>
        <w:t>mobil:</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t>+420</w:t>
      </w:r>
      <w:r w:rsidR="007E40AF" w:rsidRPr="00AC07BF">
        <w:rPr>
          <w:rFonts w:ascii="Calibri" w:hAnsi="Calibri" w:cs="Calibri"/>
          <w:sz w:val="24"/>
          <w:szCs w:val="24"/>
        </w:rPr>
        <w:t> 596 243 486</w:t>
      </w:r>
    </w:p>
    <w:p w14:paraId="07A82095" w14:textId="4E43CF0D" w:rsidR="007D0A0E" w:rsidRPr="00AC07BF" w:rsidRDefault="007D0A0E" w:rsidP="007D0A0E">
      <w:pPr>
        <w:rPr>
          <w:rFonts w:ascii="Calibri" w:hAnsi="Calibri" w:cs="Calibri"/>
          <w:sz w:val="24"/>
          <w:szCs w:val="24"/>
        </w:rPr>
      </w:pPr>
      <w:r w:rsidRPr="00AC07BF">
        <w:rPr>
          <w:rFonts w:ascii="Calibri" w:hAnsi="Calibri" w:cs="Calibri"/>
          <w:sz w:val="24"/>
          <w:szCs w:val="24"/>
        </w:rPr>
        <w:t xml:space="preserve">e-mail: </w:t>
      </w:r>
      <w:r w:rsidRPr="00AC07BF">
        <w:rPr>
          <w:rFonts w:ascii="Calibri" w:hAnsi="Calibri" w:cs="Calibri"/>
          <w:sz w:val="24"/>
          <w:szCs w:val="24"/>
        </w:rPr>
        <w:tab/>
      </w:r>
      <w:r w:rsidR="00BA7749" w:rsidRPr="00AC07BF">
        <w:rPr>
          <w:rFonts w:ascii="Calibri" w:hAnsi="Calibri" w:cs="Calibri"/>
          <w:sz w:val="24"/>
          <w:szCs w:val="24"/>
        </w:rPr>
        <w:tab/>
      </w:r>
      <w:r w:rsidR="00BA7749" w:rsidRPr="00AC07BF">
        <w:rPr>
          <w:rFonts w:ascii="Calibri" w:hAnsi="Calibri" w:cs="Calibri"/>
          <w:sz w:val="24"/>
          <w:szCs w:val="24"/>
        </w:rPr>
        <w:tab/>
      </w:r>
      <w:hyperlink r:id="rId10" w:history="1">
        <w:r w:rsidR="007E40AF" w:rsidRPr="00AC07BF">
          <w:rPr>
            <w:rStyle w:val="Hypertextovodkaz"/>
            <w:rFonts w:ascii="Calibri" w:hAnsi="Calibri" w:cs="Calibri"/>
            <w:sz w:val="24"/>
            <w:szCs w:val="24"/>
          </w:rPr>
          <w:t>info@kania-ostrava.cz</w:t>
        </w:r>
      </w:hyperlink>
    </w:p>
    <w:p w14:paraId="7C515188" w14:textId="77777777" w:rsidR="004B02DC" w:rsidRPr="00AC07BF" w:rsidRDefault="004B02DC" w:rsidP="004B02DC">
      <w:pPr>
        <w:rPr>
          <w:rFonts w:ascii="Calibri" w:hAnsi="Calibri" w:cs="Calibri"/>
          <w:sz w:val="24"/>
          <w:szCs w:val="24"/>
        </w:rPr>
      </w:pPr>
    </w:p>
    <w:p w14:paraId="56B1D833" w14:textId="380835C2" w:rsidR="004B02DC" w:rsidRPr="00AC07BF" w:rsidRDefault="004B02DC" w:rsidP="00581947">
      <w:pPr>
        <w:pStyle w:val="Nadpis2"/>
        <w:widowControl/>
        <w:numPr>
          <w:ilvl w:val="1"/>
          <w:numId w:val="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34" w:name="_Toc195600804"/>
      <w:r w:rsidRPr="00AC07BF">
        <w:rPr>
          <w:rFonts w:ascii="Calibri" w:hAnsi="Calibri" w:cs="Calibri"/>
          <w:b w:val="0"/>
          <w:szCs w:val="24"/>
        </w:rPr>
        <w:t>Údaje a doklady obchodní</w:t>
      </w:r>
      <w:bookmarkEnd w:id="28"/>
      <w:bookmarkEnd w:id="29"/>
      <w:bookmarkEnd w:id="30"/>
      <w:bookmarkEnd w:id="31"/>
      <w:bookmarkEnd w:id="32"/>
      <w:bookmarkEnd w:id="33"/>
      <w:r w:rsidR="007D0A0E" w:rsidRPr="00AC07BF">
        <w:rPr>
          <w:rFonts w:ascii="Calibri" w:hAnsi="Calibri" w:cs="Calibri"/>
          <w:b w:val="0"/>
          <w:szCs w:val="24"/>
        </w:rPr>
        <w:t xml:space="preserve"> subdodavatel</w:t>
      </w:r>
      <w:bookmarkEnd w:id="34"/>
    </w:p>
    <w:p w14:paraId="7FBFF7DD" w14:textId="3FE80684" w:rsidR="004B02DC" w:rsidRPr="00AC07BF" w:rsidRDefault="004B02DC" w:rsidP="004B02DC">
      <w:pPr>
        <w:rPr>
          <w:rFonts w:ascii="Calibri" w:hAnsi="Calibri" w:cs="Calibri"/>
          <w:sz w:val="24"/>
          <w:szCs w:val="24"/>
        </w:rPr>
      </w:pPr>
      <w:r w:rsidRPr="00AC07BF">
        <w:rPr>
          <w:rFonts w:ascii="Calibri" w:hAnsi="Calibri" w:cs="Calibri"/>
          <w:sz w:val="24"/>
          <w:szCs w:val="24"/>
        </w:rPr>
        <w:t xml:space="preserve">jméno (název): </w:t>
      </w:r>
      <w:r w:rsidRPr="00AC07BF">
        <w:rPr>
          <w:rFonts w:ascii="Calibri" w:hAnsi="Calibri" w:cs="Calibri"/>
          <w:sz w:val="24"/>
          <w:szCs w:val="24"/>
        </w:rPr>
        <w:tab/>
      </w:r>
      <w:r w:rsidRPr="00AC07BF">
        <w:rPr>
          <w:rFonts w:ascii="Calibri" w:hAnsi="Calibri" w:cs="Calibri"/>
          <w:sz w:val="24"/>
          <w:szCs w:val="24"/>
        </w:rPr>
        <w:tab/>
      </w:r>
      <w:r w:rsidR="00B10C46" w:rsidRPr="00AC07BF">
        <w:rPr>
          <w:rFonts w:ascii="Calibri" w:hAnsi="Calibri" w:cs="Calibri"/>
          <w:sz w:val="24"/>
          <w:szCs w:val="24"/>
        </w:rPr>
        <w:t>MEDIELGAS spol. s.r.o.</w:t>
      </w:r>
    </w:p>
    <w:p w14:paraId="088185CA" w14:textId="77BBF804" w:rsidR="00B10C46" w:rsidRPr="00AC07BF" w:rsidRDefault="004B02DC" w:rsidP="00B10C46">
      <w:pPr>
        <w:rPr>
          <w:rFonts w:ascii="Calibri" w:hAnsi="Calibri" w:cs="Calibri"/>
          <w:sz w:val="24"/>
          <w:szCs w:val="24"/>
        </w:rPr>
      </w:pPr>
      <w:r w:rsidRPr="00AC07BF">
        <w:rPr>
          <w:rFonts w:ascii="Calibri" w:hAnsi="Calibri" w:cs="Calibri"/>
          <w:sz w:val="24"/>
          <w:szCs w:val="24"/>
        </w:rPr>
        <w:t>adresa (sídlo):</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proofErr w:type="spellStart"/>
      <w:r w:rsidR="00B10C46" w:rsidRPr="00AC07BF">
        <w:rPr>
          <w:rFonts w:ascii="Calibri" w:hAnsi="Calibri" w:cs="Calibri"/>
          <w:sz w:val="24"/>
          <w:szCs w:val="24"/>
        </w:rPr>
        <w:t>Pelíkovická</w:t>
      </w:r>
      <w:proofErr w:type="spellEnd"/>
      <w:r w:rsidR="00B10C46" w:rsidRPr="00AC07BF">
        <w:rPr>
          <w:rFonts w:ascii="Calibri" w:hAnsi="Calibri" w:cs="Calibri"/>
          <w:sz w:val="24"/>
          <w:szCs w:val="24"/>
        </w:rPr>
        <w:t xml:space="preserve"> 795, Hodkovice nad Mohelkou, 463 42</w:t>
      </w:r>
    </w:p>
    <w:p w14:paraId="6BF65E50" w14:textId="77777777" w:rsidR="00B10C46" w:rsidRPr="00AC07BF" w:rsidRDefault="00B10C46" w:rsidP="00B10C46">
      <w:pPr>
        <w:rPr>
          <w:rFonts w:ascii="Calibri" w:hAnsi="Calibri" w:cs="Calibri"/>
          <w:sz w:val="24"/>
          <w:szCs w:val="24"/>
        </w:rPr>
      </w:pP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t>okr. Liberec</w:t>
      </w:r>
    </w:p>
    <w:p w14:paraId="6DE625AF" w14:textId="658D0B49" w:rsidR="004B02DC" w:rsidRPr="00AC07BF" w:rsidRDefault="004B02DC" w:rsidP="00B10C46">
      <w:pPr>
        <w:rPr>
          <w:rFonts w:ascii="Calibri" w:hAnsi="Calibri" w:cs="Calibri"/>
          <w:sz w:val="24"/>
          <w:szCs w:val="24"/>
        </w:rPr>
      </w:pPr>
    </w:p>
    <w:p w14:paraId="31409BA4" w14:textId="254EC2A9" w:rsidR="004B02DC" w:rsidRPr="00AC07BF" w:rsidRDefault="004B02DC" w:rsidP="004B02DC">
      <w:pPr>
        <w:rPr>
          <w:rFonts w:ascii="Calibri" w:hAnsi="Calibri" w:cs="Calibri"/>
          <w:sz w:val="24"/>
          <w:szCs w:val="24"/>
        </w:rPr>
      </w:pPr>
      <w:r w:rsidRPr="00AC07BF">
        <w:rPr>
          <w:rFonts w:ascii="Calibri" w:hAnsi="Calibri" w:cs="Calibri"/>
          <w:sz w:val="24"/>
          <w:szCs w:val="24"/>
        </w:rPr>
        <w:t>mobil:</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t>+420</w:t>
      </w:r>
      <w:r w:rsidR="00992547" w:rsidRPr="00AC07BF">
        <w:rPr>
          <w:rFonts w:ascii="Calibri" w:hAnsi="Calibri" w:cs="Calibri"/>
          <w:sz w:val="24"/>
          <w:szCs w:val="24"/>
        </w:rPr>
        <w:t> 604 645 850</w:t>
      </w:r>
    </w:p>
    <w:p w14:paraId="169FC02B" w14:textId="7D927009" w:rsidR="004B02DC" w:rsidRPr="00AC07BF" w:rsidRDefault="004B02DC" w:rsidP="004B02DC">
      <w:pPr>
        <w:rPr>
          <w:rFonts w:ascii="Calibri" w:hAnsi="Calibri" w:cs="Calibri"/>
          <w:sz w:val="24"/>
          <w:szCs w:val="24"/>
        </w:rPr>
      </w:pPr>
      <w:r w:rsidRPr="00AC07BF">
        <w:rPr>
          <w:rFonts w:ascii="Calibri" w:hAnsi="Calibri" w:cs="Calibri"/>
          <w:sz w:val="24"/>
          <w:szCs w:val="24"/>
        </w:rPr>
        <w:t xml:space="preserve">e-mail: </w:t>
      </w:r>
      <w:r w:rsidRPr="00AC07BF">
        <w:rPr>
          <w:rFonts w:ascii="Calibri" w:hAnsi="Calibri" w:cs="Calibri"/>
          <w:sz w:val="24"/>
          <w:szCs w:val="24"/>
        </w:rPr>
        <w:tab/>
      </w:r>
      <w:r w:rsidRPr="00AC07BF">
        <w:rPr>
          <w:rFonts w:ascii="Calibri" w:hAnsi="Calibri" w:cs="Calibri"/>
          <w:sz w:val="24"/>
          <w:szCs w:val="24"/>
        </w:rPr>
        <w:tab/>
      </w:r>
      <w:r w:rsidRPr="00AC07BF">
        <w:rPr>
          <w:rFonts w:ascii="Calibri" w:hAnsi="Calibri" w:cs="Calibri"/>
          <w:sz w:val="24"/>
          <w:szCs w:val="24"/>
        </w:rPr>
        <w:tab/>
      </w:r>
      <w:hyperlink r:id="rId11" w:history="1">
        <w:r w:rsidR="00B10C46" w:rsidRPr="00AC07BF">
          <w:rPr>
            <w:rStyle w:val="Hypertextovodkaz"/>
            <w:rFonts w:ascii="Calibri" w:hAnsi="Calibri" w:cs="Calibri"/>
            <w:sz w:val="24"/>
            <w:szCs w:val="24"/>
          </w:rPr>
          <w:t>milos.fogl@medielgas.cz</w:t>
        </w:r>
      </w:hyperlink>
      <w:r w:rsidRPr="00AC07BF">
        <w:rPr>
          <w:rFonts w:ascii="Calibri" w:hAnsi="Calibri" w:cs="Calibri"/>
          <w:sz w:val="24"/>
          <w:szCs w:val="24"/>
        </w:rPr>
        <w:t xml:space="preserve">  </w:t>
      </w:r>
    </w:p>
    <w:p w14:paraId="3BF02A6B" w14:textId="77777777" w:rsidR="004B02DC" w:rsidRPr="00AC07BF" w:rsidRDefault="004B02DC" w:rsidP="004B02DC">
      <w:pPr>
        <w:rPr>
          <w:rFonts w:ascii="Calibri" w:hAnsi="Calibri" w:cs="Calibri"/>
        </w:rPr>
      </w:pPr>
    </w:p>
    <w:p w14:paraId="007831A7" w14:textId="0332DB9B" w:rsidR="004B02DC" w:rsidRPr="00AC07BF" w:rsidRDefault="004B02DC" w:rsidP="004B02DC">
      <w:pPr>
        <w:rPr>
          <w:rFonts w:ascii="Calibri" w:hAnsi="Calibri" w:cs="Calibri"/>
          <w:sz w:val="32"/>
          <w:szCs w:val="32"/>
        </w:rPr>
      </w:pPr>
    </w:p>
    <w:p w14:paraId="511F8B8B" w14:textId="069FB0F1" w:rsidR="004B02DC" w:rsidRPr="00AC07BF" w:rsidRDefault="004B02DC" w:rsidP="004B02DC">
      <w:pPr>
        <w:rPr>
          <w:rFonts w:ascii="Calibri" w:hAnsi="Calibri" w:cs="Calibri"/>
          <w:sz w:val="32"/>
          <w:szCs w:val="32"/>
        </w:rPr>
      </w:pPr>
    </w:p>
    <w:p w14:paraId="3753AEF8" w14:textId="206C3A62" w:rsidR="005D483B" w:rsidRPr="00AC07BF" w:rsidRDefault="005D483B" w:rsidP="004B02DC">
      <w:pPr>
        <w:rPr>
          <w:rFonts w:ascii="Calibri" w:hAnsi="Calibri" w:cs="Calibri"/>
          <w:sz w:val="32"/>
          <w:szCs w:val="32"/>
        </w:rPr>
      </w:pPr>
    </w:p>
    <w:p w14:paraId="730896B8" w14:textId="2B8AF7DF" w:rsidR="005D483B" w:rsidRPr="00AC07BF" w:rsidRDefault="005D483B" w:rsidP="004B02DC">
      <w:pPr>
        <w:rPr>
          <w:rFonts w:ascii="Calibri" w:hAnsi="Calibri" w:cs="Calibri"/>
          <w:sz w:val="32"/>
          <w:szCs w:val="32"/>
        </w:rPr>
      </w:pPr>
    </w:p>
    <w:p w14:paraId="0D53F690" w14:textId="6926AFE7" w:rsidR="005D483B" w:rsidRPr="00AC07BF" w:rsidRDefault="005D483B" w:rsidP="004B02DC">
      <w:pPr>
        <w:rPr>
          <w:rFonts w:ascii="Calibri" w:hAnsi="Calibri" w:cs="Calibri"/>
          <w:sz w:val="32"/>
          <w:szCs w:val="32"/>
        </w:rPr>
      </w:pPr>
    </w:p>
    <w:p w14:paraId="0C371699" w14:textId="386AB1B7" w:rsidR="005D483B" w:rsidRPr="00AC07BF" w:rsidRDefault="005D483B" w:rsidP="004B02DC">
      <w:pPr>
        <w:rPr>
          <w:rFonts w:ascii="Calibri" w:hAnsi="Calibri" w:cs="Calibri"/>
          <w:sz w:val="32"/>
          <w:szCs w:val="32"/>
        </w:rPr>
      </w:pPr>
    </w:p>
    <w:p w14:paraId="3A5A889D" w14:textId="77777777" w:rsidR="00992547" w:rsidRPr="00AC07BF" w:rsidRDefault="00992547" w:rsidP="004B02DC">
      <w:pPr>
        <w:rPr>
          <w:rFonts w:ascii="Calibri" w:hAnsi="Calibri" w:cs="Calibri"/>
          <w:sz w:val="32"/>
          <w:szCs w:val="32"/>
        </w:rPr>
      </w:pPr>
    </w:p>
    <w:p w14:paraId="7D4F0962" w14:textId="77777777" w:rsidR="004B02DC" w:rsidRPr="00AC07BF" w:rsidRDefault="004B02DC" w:rsidP="004B02DC">
      <w:pPr>
        <w:pStyle w:val="Nadpis1"/>
        <w:pBdr>
          <w:top w:val="single" w:sz="12" w:space="3" w:color="7F7F7F"/>
          <w:left w:val="single" w:sz="12" w:space="4" w:color="7F7F7F"/>
          <w:bottom w:val="single" w:sz="12" w:space="0" w:color="7F7F7F"/>
          <w:right w:val="single" w:sz="12" w:space="4" w:color="7F7F7F"/>
        </w:pBdr>
        <w:shd w:val="clear" w:color="auto" w:fill="7F7F7F"/>
        <w:autoSpaceDE/>
        <w:autoSpaceDN/>
        <w:spacing w:before="120" w:after="240" w:line="312" w:lineRule="auto"/>
        <w:ind w:left="360" w:hanging="360"/>
        <w:jc w:val="center"/>
        <w:rPr>
          <w:rFonts w:ascii="Calibri" w:hAnsi="Calibri" w:cs="Calibri"/>
          <w:color w:val="FFFFFF"/>
          <w:sz w:val="32"/>
        </w:rPr>
      </w:pPr>
      <w:bookmarkStart w:id="35" w:name="_Toc195600805"/>
      <w:bookmarkStart w:id="36" w:name="_Ref148928794"/>
      <w:bookmarkStart w:id="37" w:name="_Ref148928891"/>
      <w:r w:rsidRPr="00AC07BF">
        <w:rPr>
          <w:rFonts w:ascii="Calibri" w:hAnsi="Calibri" w:cs="Calibri"/>
          <w:color w:val="FFFFFF"/>
          <w:sz w:val="32"/>
        </w:rPr>
        <w:lastRenderedPageBreak/>
        <w:t>TECHNICKÁ ZPRÁVA</w:t>
      </w:r>
      <w:bookmarkEnd w:id="35"/>
    </w:p>
    <w:p w14:paraId="5C27E66B" w14:textId="41DB9E51" w:rsidR="004B02DC" w:rsidRPr="00AC07BF" w:rsidRDefault="004B02DC" w:rsidP="004B02DC">
      <w:pPr>
        <w:jc w:val="center"/>
        <w:rPr>
          <w:rFonts w:ascii="Calibri" w:hAnsi="Calibri" w:cs="Calibri"/>
          <w:sz w:val="24"/>
          <w:szCs w:val="24"/>
        </w:rPr>
      </w:pPr>
      <w:r w:rsidRPr="00AC07BF">
        <w:rPr>
          <w:rFonts w:ascii="Calibri" w:hAnsi="Calibri" w:cs="Calibri"/>
          <w:sz w:val="24"/>
          <w:szCs w:val="24"/>
        </w:rPr>
        <w:t>K projektové dokumentaci pro</w:t>
      </w:r>
      <w:r w:rsidR="00D32099" w:rsidRPr="00AC07BF">
        <w:rPr>
          <w:rFonts w:ascii="Calibri" w:hAnsi="Calibri" w:cs="Calibri"/>
          <w:sz w:val="24"/>
          <w:szCs w:val="24"/>
        </w:rPr>
        <w:t xml:space="preserve"> provedení stavby</w:t>
      </w:r>
    </w:p>
    <w:p w14:paraId="27D54D7B" w14:textId="77777777" w:rsidR="004B02DC" w:rsidRPr="00AC07BF" w:rsidRDefault="004B02DC" w:rsidP="004B02DC">
      <w:pPr>
        <w:jc w:val="center"/>
        <w:rPr>
          <w:rFonts w:ascii="Calibri" w:hAnsi="Calibri" w:cs="Calibri"/>
          <w:sz w:val="24"/>
          <w:szCs w:val="24"/>
        </w:rPr>
      </w:pPr>
    </w:p>
    <w:p w14:paraId="3D0A3696" w14:textId="1F81158C" w:rsidR="004B02DC" w:rsidRPr="00AC07BF" w:rsidRDefault="004B02DC" w:rsidP="004B02DC">
      <w:pPr>
        <w:jc w:val="center"/>
        <w:rPr>
          <w:rFonts w:ascii="Calibri" w:hAnsi="Calibri" w:cs="Calibri"/>
          <w:sz w:val="24"/>
          <w:szCs w:val="24"/>
        </w:rPr>
      </w:pPr>
      <w:r w:rsidRPr="00AC07BF">
        <w:rPr>
          <w:rFonts w:ascii="Calibri" w:hAnsi="Calibri" w:cs="Calibri"/>
          <w:sz w:val="24"/>
          <w:szCs w:val="24"/>
        </w:rPr>
        <w:t>Na akci</w:t>
      </w:r>
      <w:r w:rsidR="000133DF" w:rsidRPr="00AC07BF">
        <w:rPr>
          <w:rFonts w:ascii="Calibri" w:hAnsi="Calibri" w:cs="Calibri"/>
          <w:sz w:val="24"/>
          <w:szCs w:val="24"/>
        </w:rPr>
        <w:t>:</w:t>
      </w:r>
      <w:r w:rsidRPr="00AC07BF">
        <w:rPr>
          <w:rFonts w:ascii="Calibri" w:hAnsi="Calibri" w:cs="Calibri"/>
          <w:sz w:val="24"/>
          <w:szCs w:val="24"/>
        </w:rPr>
        <w:t xml:space="preserve"> </w:t>
      </w:r>
    </w:p>
    <w:p w14:paraId="4BDCED3C" w14:textId="789B2B95" w:rsidR="004B02DC" w:rsidRPr="00AC07BF" w:rsidRDefault="004B02DC" w:rsidP="000133DF">
      <w:pPr>
        <w:jc w:val="center"/>
        <w:rPr>
          <w:rFonts w:ascii="Calibri" w:hAnsi="Calibri" w:cs="Calibri"/>
          <w:b/>
          <w:bCs/>
          <w:sz w:val="24"/>
          <w:szCs w:val="24"/>
        </w:rPr>
      </w:pPr>
      <w:r w:rsidRPr="00AC07BF">
        <w:rPr>
          <w:rFonts w:ascii="Calibri" w:hAnsi="Calibri" w:cs="Calibri"/>
          <w:b/>
          <w:bCs/>
          <w:sz w:val="24"/>
          <w:szCs w:val="24"/>
        </w:rPr>
        <w:t>„</w:t>
      </w:r>
      <w:r w:rsidR="00B10C46" w:rsidRPr="00AC07BF">
        <w:rPr>
          <w:rFonts w:asciiTheme="minorHAnsi" w:hAnsiTheme="minorHAnsi"/>
          <w:snapToGrid w:val="0"/>
          <w:sz w:val="24"/>
          <w:szCs w:val="24"/>
        </w:rPr>
        <w:t xml:space="preserve">Stavební úpravy optických laboratoří v ústavu termomechaniky AV ČR, </w:t>
      </w:r>
      <w:proofErr w:type="spellStart"/>
      <w:r w:rsidR="00B10C46" w:rsidRPr="00AC07BF">
        <w:rPr>
          <w:rFonts w:asciiTheme="minorHAnsi" w:hAnsiTheme="minorHAnsi"/>
          <w:snapToGrid w:val="0"/>
          <w:sz w:val="24"/>
          <w:szCs w:val="24"/>
        </w:rPr>
        <w:t>v.v.i</w:t>
      </w:r>
      <w:proofErr w:type="spellEnd"/>
      <w:r w:rsidR="00B10C46" w:rsidRPr="00AC07BF">
        <w:rPr>
          <w:rFonts w:asciiTheme="minorHAnsi" w:hAnsiTheme="minorHAnsi"/>
          <w:snapToGrid w:val="0"/>
          <w:sz w:val="24"/>
          <w:szCs w:val="24"/>
        </w:rPr>
        <w:t>.</w:t>
      </w:r>
      <w:r w:rsidRPr="00AC07BF">
        <w:rPr>
          <w:rFonts w:ascii="Calibri" w:hAnsi="Calibri" w:cs="Calibri"/>
          <w:b/>
          <w:bCs/>
          <w:sz w:val="24"/>
          <w:szCs w:val="24"/>
        </w:rPr>
        <w:t>“</w:t>
      </w:r>
    </w:p>
    <w:p w14:paraId="2EEF6F45" w14:textId="77777777" w:rsidR="000133DF" w:rsidRPr="00AC07BF" w:rsidRDefault="000133DF" w:rsidP="000133DF">
      <w:pPr>
        <w:jc w:val="center"/>
        <w:rPr>
          <w:rFonts w:ascii="Calibri" w:hAnsi="Calibri" w:cs="Calibri"/>
          <w:sz w:val="24"/>
          <w:szCs w:val="24"/>
        </w:rPr>
      </w:pPr>
    </w:p>
    <w:p w14:paraId="75860158" w14:textId="77777777" w:rsidR="004B02DC" w:rsidRPr="00AC07BF" w:rsidRDefault="004B02DC" w:rsidP="00581947">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i/>
          <w:sz w:val="28"/>
          <w:szCs w:val="28"/>
        </w:rPr>
      </w:pPr>
      <w:bookmarkStart w:id="38" w:name="_Toc195600806"/>
      <w:bookmarkEnd w:id="36"/>
      <w:bookmarkEnd w:id="37"/>
      <w:r w:rsidRPr="00AC07BF">
        <w:rPr>
          <w:rFonts w:ascii="Calibri" w:hAnsi="Calibri" w:cs="Calibri"/>
          <w:sz w:val="28"/>
          <w:szCs w:val="28"/>
        </w:rPr>
        <w:t>Základní údaje projektu</w:t>
      </w:r>
      <w:bookmarkEnd w:id="38"/>
    </w:p>
    <w:p w14:paraId="580B8D96" w14:textId="013300AE" w:rsidR="0045114B" w:rsidRPr="00AC07BF" w:rsidRDefault="0045114B" w:rsidP="0045114B">
      <w:pPr>
        <w:pStyle w:val="Odstavecseseznamem"/>
        <w:spacing w:before="120"/>
        <w:ind w:left="360"/>
        <w:jc w:val="both"/>
        <w:rPr>
          <w:rFonts w:asciiTheme="minorHAnsi" w:hAnsiTheme="minorHAnsi" w:cstheme="minorHAnsi"/>
          <w:sz w:val="24"/>
          <w:szCs w:val="24"/>
        </w:rPr>
      </w:pPr>
      <w:r w:rsidRPr="00AC07BF">
        <w:rPr>
          <w:rFonts w:asciiTheme="minorHAnsi" w:hAnsiTheme="minorHAnsi" w:cstheme="minorHAnsi"/>
          <w:sz w:val="24"/>
          <w:szCs w:val="24"/>
        </w:rPr>
        <w:t>Koncepce rozvodů byla projednána s</w:t>
      </w:r>
      <w:r w:rsidR="007C4895" w:rsidRPr="00AC07BF">
        <w:rPr>
          <w:rFonts w:asciiTheme="minorHAnsi" w:hAnsiTheme="minorHAnsi" w:cstheme="minorHAnsi"/>
          <w:sz w:val="24"/>
          <w:szCs w:val="24"/>
        </w:rPr>
        <w:t> </w:t>
      </w:r>
      <w:r w:rsidRPr="00AC07BF">
        <w:rPr>
          <w:rFonts w:asciiTheme="minorHAnsi" w:hAnsiTheme="minorHAnsi" w:cstheme="minorHAnsi"/>
          <w:sz w:val="24"/>
          <w:szCs w:val="24"/>
        </w:rPr>
        <w:t>investor</w:t>
      </w:r>
      <w:r w:rsidR="007C4895" w:rsidRPr="00AC07BF">
        <w:rPr>
          <w:rFonts w:asciiTheme="minorHAnsi" w:hAnsiTheme="minorHAnsi" w:cstheme="minorHAnsi"/>
          <w:sz w:val="24"/>
          <w:szCs w:val="24"/>
        </w:rPr>
        <w:t xml:space="preserve">em </w:t>
      </w:r>
      <w:r w:rsidRPr="00AC07BF">
        <w:rPr>
          <w:rFonts w:asciiTheme="minorHAnsi" w:hAnsiTheme="minorHAnsi" w:cstheme="minorHAnsi"/>
          <w:sz w:val="24"/>
          <w:szCs w:val="24"/>
        </w:rPr>
        <w:t xml:space="preserve">a bylo postupováno podle podkladů </w:t>
      </w:r>
      <w:r w:rsidR="006A317C" w:rsidRPr="00AC07BF">
        <w:rPr>
          <w:rFonts w:asciiTheme="minorHAnsi" w:hAnsiTheme="minorHAnsi" w:cstheme="minorHAnsi"/>
          <w:sz w:val="24"/>
          <w:szCs w:val="24"/>
        </w:rPr>
        <w:t>objednatele</w:t>
      </w:r>
      <w:r w:rsidRPr="00AC07BF">
        <w:rPr>
          <w:rFonts w:asciiTheme="minorHAnsi" w:hAnsiTheme="minorHAnsi" w:cstheme="minorHAnsi"/>
          <w:sz w:val="24"/>
          <w:szCs w:val="24"/>
        </w:rPr>
        <w:t>.</w:t>
      </w:r>
    </w:p>
    <w:p w14:paraId="4E43A023" w14:textId="491C0084" w:rsidR="0045114B" w:rsidRPr="00AC07BF" w:rsidRDefault="0045114B" w:rsidP="00D3460C">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Při zpracování projektové dokumentace bylo přihlédnuto k příslušným ČSN (ČSN 13 0072 Značení potrubí v provozech podle protékajících látek, ČSN 07 8304 Kovové tlakové nádoby na plyny, ČSN EN 13 480 – 1, ČSN 73 0804 Požární bezpečnost staveb – výrobní objekty</w:t>
      </w:r>
      <w:r w:rsidR="00D3460C" w:rsidRPr="00AC07BF">
        <w:rPr>
          <w:rFonts w:asciiTheme="minorHAnsi" w:hAnsiTheme="minorHAnsi" w:cstheme="minorHAnsi"/>
          <w:sz w:val="24"/>
          <w:szCs w:val="24"/>
        </w:rPr>
        <w:t>)</w:t>
      </w:r>
      <w:r w:rsidR="00D3460C" w:rsidRPr="00AC07BF">
        <w:rPr>
          <w:rFonts w:asciiTheme="minorHAnsi" w:hAnsiTheme="minorHAnsi" w:cstheme="minorHAnsi"/>
          <w:color w:val="0070C0"/>
          <w:sz w:val="24"/>
          <w:szCs w:val="24"/>
        </w:rPr>
        <w:t xml:space="preserve"> </w:t>
      </w:r>
      <w:r w:rsidR="00D3460C" w:rsidRPr="00AC07BF">
        <w:rPr>
          <w:rFonts w:asciiTheme="minorHAnsi" w:hAnsiTheme="minorHAnsi" w:cstheme="minorHAnsi"/>
          <w:sz w:val="24"/>
          <w:szCs w:val="24"/>
        </w:rPr>
        <w:t>a normám souvisejícím</w:t>
      </w:r>
      <w:r w:rsidR="00E61EF5" w:rsidRPr="00AC07BF">
        <w:rPr>
          <w:rFonts w:asciiTheme="minorHAnsi" w:hAnsiTheme="minorHAnsi" w:cstheme="minorHAnsi"/>
          <w:sz w:val="24"/>
          <w:szCs w:val="24"/>
        </w:rPr>
        <w:t xml:space="preserve">, ČSN ISO 8573-1, TPG 706 02 – Rozvody dusíku </w:t>
      </w:r>
      <w:r w:rsidR="00D3460C" w:rsidRPr="00AC07BF">
        <w:rPr>
          <w:rFonts w:asciiTheme="minorHAnsi" w:hAnsiTheme="minorHAnsi" w:cstheme="minorHAnsi"/>
          <w:sz w:val="24"/>
          <w:szCs w:val="24"/>
        </w:rPr>
        <w:t xml:space="preserve">a Nařízení vlády č. </w:t>
      </w:r>
      <w:r w:rsidR="00407257" w:rsidRPr="00AC07BF">
        <w:rPr>
          <w:rFonts w:asciiTheme="minorHAnsi" w:hAnsiTheme="minorHAnsi" w:cstheme="minorHAnsi"/>
          <w:sz w:val="24"/>
          <w:szCs w:val="24"/>
        </w:rPr>
        <w:t>219</w:t>
      </w:r>
      <w:r w:rsidR="00D3460C" w:rsidRPr="00AC07BF">
        <w:rPr>
          <w:rFonts w:asciiTheme="minorHAnsi" w:hAnsiTheme="minorHAnsi" w:cstheme="minorHAnsi"/>
          <w:sz w:val="24"/>
          <w:szCs w:val="24"/>
        </w:rPr>
        <w:t>/20</w:t>
      </w:r>
      <w:r w:rsidR="00407257" w:rsidRPr="00AC07BF">
        <w:rPr>
          <w:rFonts w:asciiTheme="minorHAnsi" w:hAnsiTheme="minorHAnsi" w:cstheme="minorHAnsi"/>
          <w:sz w:val="24"/>
          <w:szCs w:val="24"/>
        </w:rPr>
        <w:t>16</w:t>
      </w:r>
      <w:r w:rsidR="00D3460C" w:rsidRPr="00AC07BF">
        <w:rPr>
          <w:rFonts w:asciiTheme="minorHAnsi" w:hAnsiTheme="minorHAnsi" w:cstheme="minorHAnsi"/>
          <w:sz w:val="24"/>
          <w:szCs w:val="24"/>
        </w:rPr>
        <w:t>, kde se definují technické požadavky na tlaková zařízení. Zákon 250/2021 – Zákon o bezpečnosti práce v souvislosti s provozem vyhrazených technických zařízení.</w:t>
      </w:r>
    </w:p>
    <w:p w14:paraId="13634718" w14:textId="77777777" w:rsidR="0045114B" w:rsidRPr="00AC07BF" w:rsidRDefault="0045114B" w:rsidP="0045114B">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Při montáži je nutno dodržet vyhlášky ČÚBP č. 48/82 Sb. a Nařízení vlády č. 591/2006, které souvisejí se zajištěním bezpečnosti práce.</w:t>
      </w:r>
    </w:p>
    <w:p w14:paraId="62AB182B" w14:textId="31FD4AE4" w:rsidR="0045114B" w:rsidRPr="00AC07BF" w:rsidRDefault="0045114B" w:rsidP="0045114B">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 xml:space="preserve">Zdroje a rozvody technických plynů uvedené v tomto projektu jsou podle </w:t>
      </w:r>
      <w:r w:rsidR="0045242B" w:rsidRPr="00AC07BF">
        <w:rPr>
          <w:rFonts w:asciiTheme="minorHAnsi" w:hAnsiTheme="minorHAnsi" w:cstheme="minorHAnsi"/>
          <w:sz w:val="24"/>
          <w:szCs w:val="24"/>
        </w:rPr>
        <w:t>Nařízení vlády č. 191/2022</w:t>
      </w:r>
      <w:r w:rsidRPr="00AC07BF">
        <w:rPr>
          <w:rFonts w:asciiTheme="minorHAnsi" w:hAnsiTheme="minorHAnsi" w:cstheme="minorHAnsi"/>
          <w:sz w:val="24"/>
          <w:szCs w:val="24"/>
        </w:rPr>
        <w:t xml:space="preserve"> vyhrazeným plynovým zařízením.</w:t>
      </w:r>
      <w:r w:rsidR="000720D8" w:rsidRPr="00AC07BF">
        <w:rPr>
          <w:rFonts w:asciiTheme="minorHAnsi" w:hAnsiTheme="minorHAnsi" w:cstheme="minorHAnsi"/>
          <w:sz w:val="24"/>
          <w:szCs w:val="24"/>
        </w:rPr>
        <w:t xml:space="preserve"> </w:t>
      </w:r>
    </w:p>
    <w:p w14:paraId="2944F8A8" w14:textId="6CE66DC3" w:rsidR="000720D8" w:rsidRPr="00AC07BF" w:rsidRDefault="000720D8" w:rsidP="0045114B">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u w:val="single"/>
        </w:rPr>
        <w:t>Druh zařízení:</w:t>
      </w:r>
      <w:r w:rsidRPr="00AC07BF">
        <w:rPr>
          <w:rFonts w:asciiTheme="minorHAnsi" w:hAnsiTheme="minorHAnsi" w:cstheme="minorHAnsi"/>
          <w:sz w:val="24"/>
          <w:szCs w:val="24"/>
        </w:rPr>
        <w:t xml:space="preserve"> Vyhrazené plynové zařízení – </w:t>
      </w:r>
      <w:r w:rsidR="007C4895" w:rsidRPr="00AC07BF">
        <w:rPr>
          <w:rFonts w:asciiTheme="minorHAnsi" w:hAnsiTheme="minorHAnsi" w:cstheme="minorHAnsi"/>
          <w:sz w:val="24"/>
          <w:szCs w:val="24"/>
        </w:rPr>
        <w:t>F</w:t>
      </w:r>
      <w:r w:rsidR="002D2BE0" w:rsidRPr="00AC07BF">
        <w:rPr>
          <w:rFonts w:asciiTheme="minorHAnsi" w:hAnsiTheme="minorHAnsi" w:cstheme="minorHAnsi"/>
          <w:sz w:val="24"/>
          <w:szCs w:val="24"/>
        </w:rPr>
        <w:t>6</w:t>
      </w:r>
      <w:r w:rsidRPr="00AC07BF">
        <w:rPr>
          <w:rFonts w:asciiTheme="minorHAnsi" w:hAnsiTheme="minorHAnsi" w:cstheme="minorHAnsi"/>
          <w:sz w:val="24"/>
          <w:szCs w:val="24"/>
        </w:rPr>
        <w:t xml:space="preserve"> – dle NV 191/2022</w:t>
      </w:r>
    </w:p>
    <w:p w14:paraId="73A9DAB0" w14:textId="6003B9AF" w:rsidR="003931B3" w:rsidRPr="00AC07BF" w:rsidRDefault="00470805" w:rsidP="00D3460C">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u w:val="single"/>
        </w:rPr>
        <w:t>Třída zařízení:</w:t>
      </w:r>
      <w:r w:rsidRPr="00AC07BF">
        <w:rPr>
          <w:rFonts w:asciiTheme="minorHAnsi" w:hAnsiTheme="minorHAnsi" w:cstheme="minorHAnsi"/>
          <w:sz w:val="24"/>
          <w:szCs w:val="24"/>
        </w:rPr>
        <w:t xml:space="preserve"> Vyhrazené plynové zařízení – </w:t>
      </w:r>
      <w:r w:rsidR="003931B3" w:rsidRPr="00AC07BF">
        <w:rPr>
          <w:rFonts w:asciiTheme="minorHAnsi" w:hAnsiTheme="minorHAnsi" w:cstheme="minorHAnsi"/>
          <w:sz w:val="24"/>
          <w:szCs w:val="24"/>
        </w:rPr>
        <w:t>I</w:t>
      </w:r>
      <w:r w:rsidR="00734A52" w:rsidRPr="00AC07BF">
        <w:rPr>
          <w:rFonts w:asciiTheme="minorHAnsi" w:hAnsiTheme="minorHAnsi" w:cstheme="minorHAnsi"/>
          <w:sz w:val="24"/>
          <w:szCs w:val="24"/>
        </w:rPr>
        <w:t>I</w:t>
      </w:r>
      <w:r w:rsidRPr="00AC07BF">
        <w:rPr>
          <w:rFonts w:asciiTheme="minorHAnsi" w:hAnsiTheme="minorHAnsi" w:cstheme="minorHAnsi"/>
          <w:sz w:val="24"/>
          <w:szCs w:val="24"/>
        </w:rPr>
        <w:t xml:space="preserve">. </w:t>
      </w:r>
      <w:r w:rsidR="003931B3" w:rsidRPr="00AC07BF">
        <w:rPr>
          <w:rFonts w:asciiTheme="minorHAnsi" w:hAnsiTheme="minorHAnsi" w:cstheme="minorHAnsi"/>
          <w:sz w:val="24"/>
          <w:szCs w:val="24"/>
        </w:rPr>
        <w:t>T</w:t>
      </w:r>
      <w:r w:rsidRPr="00AC07BF">
        <w:rPr>
          <w:rFonts w:asciiTheme="minorHAnsi" w:hAnsiTheme="minorHAnsi" w:cstheme="minorHAnsi"/>
          <w:sz w:val="24"/>
          <w:szCs w:val="24"/>
        </w:rPr>
        <w:t>řída</w:t>
      </w:r>
      <w:r w:rsidR="003931B3" w:rsidRPr="00AC07BF">
        <w:rPr>
          <w:rFonts w:asciiTheme="minorHAnsi" w:hAnsiTheme="minorHAnsi" w:cstheme="minorHAnsi"/>
          <w:sz w:val="24"/>
          <w:szCs w:val="24"/>
        </w:rPr>
        <w:t xml:space="preserve"> </w:t>
      </w:r>
    </w:p>
    <w:p w14:paraId="5EBB063C" w14:textId="77777777" w:rsidR="001D7768" w:rsidRPr="00AC07BF" w:rsidRDefault="001D7768" w:rsidP="001D7768">
      <w:pPr>
        <w:pStyle w:val="Odstavecseseznamem"/>
        <w:ind w:left="360"/>
        <w:jc w:val="both"/>
        <w:rPr>
          <w:rFonts w:asciiTheme="minorHAnsi" w:hAnsiTheme="minorHAnsi" w:cstheme="minorHAnsi"/>
        </w:rPr>
      </w:pPr>
    </w:p>
    <w:p w14:paraId="0D3E0840" w14:textId="77777777" w:rsidR="004B02DC" w:rsidRPr="00AC07BF" w:rsidRDefault="004B02DC" w:rsidP="00581947">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i/>
          <w:sz w:val="28"/>
          <w:szCs w:val="28"/>
        </w:rPr>
      </w:pPr>
      <w:bookmarkStart w:id="39" w:name="_Toc453766178"/>
      <w:bookmarkStart w:id="40" w:name="_Toc195600807"/>
      <w:r w:rsidRPr="00AC07BF">
        <w:rPr>
          <w:rFonts w:asciiTheme="minorHAnsi" w:hAnsiTheme="minorHAnsi" w:cstheme="minorHAnsi"/>
          <w:sz w:val="28"/>
          <w:szCs w:val="28"/>
        </w:rPr>
        <w:t>Rozsah projektové</w:t>
      </w:r>
      <w:r w:rsidRPr="00AC07BF">
        <w:rPr>
          <w:rFonts w:ascii="Calibri" w:hAnsi="Calibri" w:cs="Calibri"/>
          <w:sz w:val="28"/>
          <w:szCs w:val="28"/>
        </w:rPr>
        <w:t xml:space="preserve"> dokumentace</w:t>
      </w:r>
      <w:bookmarkEnd w:id="39"/>
      <w:bookmarkEnd w:id="40"/>
    </w:p>
    <w:p w14:paraId="29E5543E" w14:textId="5E3EDA68" w:rsidR="00C04BCF" w:rsidRPr="00AC07BF" w:rsidRDefault="00C04BCF" w:rsidP="00C04BCF">
      <w:pPr>
        <w:ind w:right="-1" w:firstLine="720"/>
        <w:jc w:val="both"/>
        <w:rPr>
          <w:rFonts w:ascii="Calibri" w:hAnsi="Calibri" w:cs="Calibri"/>
          <w:sz w:val="24"/>
          <w:szCs w:val="24"/>
        </w:rPr>
      </w:pPr>
      <w:r w:rsidRPr="00AC07BF">
        <w:rPr>
          <w:rFonts w:ascii="Calibri" w:hAnsi="Calibri" w:cs="Calibri"/>
          <w:sz w:val="24"/>
          <w:szCs w:val="24"/>
        </w:rPr>
        <w:t>Projektovou dokumentaci tvoří výkresová dokumentace (půdorysy, technologická schéma, detaily instalací) a technickou zprávu.</w:t>
      </w:r>
    </w:p>
    <w:p w14:paraId="5DDD84EB" w14:textId="77777777" w:rsidR="00C04BCF" w:rsidRPr="00AC07BF" w:rsidRDefault="00C04BCF" w:rsidP="00C04BCF">
      <w:pPr>
        <w:ind w:right="-1" w:firstLine="720"/>
        <w:jc w:val="both"/>
        <w:rPr>
          <w:rFonts w:ascii="Calibri" w:hAnsi="Calibri" w:cs="Calibri"/>
          <w:sz w:val="24"/>
          <w:szCs w:val="24"/>
        </w:rPr>
      </w:pPr>
    </w:p>
    <w:p w14:paraId="164126A2" w14:textId="77777777" w:rsidR="00C04BCF" w:rsidRPr="00AC07BF" w:rsidRDefault="00C04BCF" w:rsidP="00C04BCF">
      <w:pPr>
        <w:ind w:right="-1" w:firstLine="720"/>
        <w:jc w:val="both"/>
        <w:rPr>
          <w:rFonts w:ascii="Calibri" w:hAnsi="Calibri" w:cs="Calibri"/>
          <w:sz w:val="24"/>
          <w:szCs w:val="24"/>
        </w:rPr>
      </w:pPr>
      <w:r w:rsidRPr="00AC07BF">
        <w:rPr>
          <w:rFonts w:ascii="Calibri" w:hAnsi="Calibri" w:cs="Calibri"/>
          <w:sz w:val="24"/>
          <w:szCs w:val="24"/>
        </w:rPr>
        <w:t>Projektová dokumentace řeší:</w:t>
      </w:r>
    </w:p>
    <w:p w14:paraId="168DBEFC" w14:textId="6ACBE342" w:rsidR="001D1C6C" w:rsidRPr="00AC07BF" w:rsidRDefault="001D1C6C" w:rsidP="001D1C6C">
      <w:pPr>
        <w:pStyle w:val="Odstavecseseznamem"/>
        <w:numPr>
          <w:ilvl w:val="0"/>
          <w:numId w:val="13"/>
        </w:numPr>
        <w:ind w:right="-1"/>
        <w:jc w:val="both"/>
        <w:rPr>
          <w:rFonts w:ascii="Calibri" w:hAnsi="Calibri" w:cs="Calibri"/>
          <w:sz w:val="24"/>
          <w:szCs w:val="24"/>
        </w:rPr>
      </w:pPr>
      <w:r w:rsidRPr="00AC07BF">
        <w:rPr>
          <w:rFonts w:ascii="Calibri" w:hAnsi="Calibri" w:cs="Calibri"/>
          <w:sz w:val="24"/>
          <w:szCs w:val="24"/>
        </w:rPr>
        <w:t>Snímání koncentrace dusíku</w:t>
      </w:r>
      <w:r w:rsidR="002D2BE0" w:rsidRPr="00AC07BF">
        <w:rPr>
          <w:rFonts w:ascii="Calibri" w:hAnsi="Calibri" w:cs="Calibri"/>
          <w:sz w:val="24"/>
          <w:szCs w:val="24"/>
        </w:rPr>
        <w:t xml:space="preserve"> a kyslíku</w:t>
      </w:r>
      <w:r w:rsidRPr="00AC07BF">
        <w:rPr>
          <w:rFonts w:ascii="Calibri" w:hAnsi="Calibri" w:cs="Calibri"/>
          <w:sz w:val="24"/>
          <w:szCs w:val="24"/>
        </w:rPr>
        <w:t xml:space="preserve"> v prostoru laboratoří </w:t>
      </w:r>
      <w:r w:rsidR="00574F9B" w:rsidRPr="00AC07BF">
        <w:rPr>
          <w:rFonts w:ascii="Calibri" w:hAnsi="Calibri" w:cs="Calibri"/>
          <w:sz w:val="24"/>
          <w:szCs w:val="24"/>
        </w:rPr>
        <w:t>(požadavek</w:t>
      </w:r>
      <w:r w:rsidRPr="00AC07BF">
        <w:rPr>
          <w:rFonts w:ascii="Calibri" w:hAnsi="Calibri" w:cs="Calibri"/>
          <w:sz w:val="24"/>
          <w:szCs w:val="24"/>
        </w:rPr>
        <w:t xml:space="preserve"> na </w:t>
      </w:r>
      <w:proofErr w:type="spellStart"/>
      <w:r w:rsidRPr="00AC07BF">
        <w:rPr>
          <w:rFonts w:ascii="Calibri" w:hAnsi="Calibri" w:cs="Calibri"/>
          <w:sz w:val="24"/>
          <w:szCs w:val="24"/>
        </w:rPr>
        <w:t>MaR</w:t>
      </w:r>
      <w:proofErr w:type="spellEnd"/>
      <w:r w:rsidRPr="00AC07BF">
        <w:rPr>
          <w:rFonts w:ascii="Calibri" w:hAnsi="Calibri" w:cs="Calibri"/>
          <w:sz w:val="24"/>
          <w:szCs w:val="24"/>
        </w:rPr>
        <w:t>)</w:t>
      </w:r>
    </w:p>
    <w:p w14:paraId="2B00EBD5" w14:textId="4024B8A2" w:rsidR="0064038E" w:rsidRPr="00AC07BF" w:rsidRDefault="0064038E" w:rsidP="0064038E">
      <w:pPr>
        <w:pStyle w:val="Odstavecseseznamem"/>
        <w:numPr>
          <w:ilvl w:val="0"/>
          <w:numId w:val="13"/>
        </w:numPr>
        <w:ind w:right="-1"/>
        <w:jc w:val="both"/>
        <w:rPr>
          <w:rFonts w:ascii="Calibri" w:hAnsi="Calibri" w:cs="Calibri"/>
          <w:sz w:val="24"/>
          <w:szCs w:val="24"/>
        </w:rPr>
      </w:pPr>
      <w:r w:rsidRPr="00AC07BF">
        <w:rPr>
          <w:rFonts w:ascii="Calibri" w:hAnsi="Calibri" w:cs="Calibri"/>
          <w:sz w:val="24"/>
          <w:szCs w:val="24"/>
        </w:rPr>
        <w:t xml:space="preserve">Rozvody </w:t>
      </w:r>
      <w:r w:rsidR="00E438EC" w:rsidRPr="00AC07BF">
        <w:rPr>
          <w:rFonts w:ascii="Calibri" w:hAnsi="Calibri" w:cs="Calibri"/>
          <w:sz w:val="24"/>
          <w:szCs w:val="24"/>
        </w:rPr>
        <w:t>technických</w:t>
      </w:r>
      <w:r w:rsidRPr="00AC07BF">
        <w:rPr>
          <w:rFonts w:ascii="Calibri" w:hAnsi="Calibri" w:cs="Calibri"/>
          <w:sz w:val="24"/>
          <w:szCs w:val="24"/>
        </w:rPr>
        <w:t xml:space="preserve"> plynů</w:t>
      </w:r>
      <w:r w:rsidR="00E61EF5" w:rsidRPr="00AC07BF">
        <w:rPr>
          <w:rFonts w:ascii="Calibri" w:hAnsi="Calibri" w:cs="Calibri"/>
          <w:sz w:val="24"/>
          <w:szCs w:val="24"/>
        </w:rPr>
        <w:t xml:space="preserve"> Argonu, Dusíku</w:t>
      </w:r>
      <w:r w:rsidR="002D2BE0" w:rsidRPr="00AC07BF">
        <w:rPr>
          <w:rFonts w:ascii="Calibri" w:hAnsi="Calibri" w:cs="Calibri"/>
          <w:sz w:val="24"/>
          <w:szCs w:val="24"/>
        </w:rPr>
        <w:t>, Helia</w:t>
      </w:r>
      <w:r w:rsidR="00E61EF5" w:rsidRPr="00AC07BF">
        <w:rPr>
          <w:rFonts w:ascii="Calibri" w:hAnsi="Calibri" w:cs="Calibri"/>
          <w:sz w:val="24"/>
          <w:szCs w:val="24"/>
        </w:rPr>
        <w:t xml:space="preserve"> a </w:t>
      </w:r>
      <w:proofErr w:type="spellStart"/>
      <w:r w:rsidR="00E61EF5" w:rsidRPr="00AC07BF">
        <w:rPr>
          <w:rFonts w:ascii="Calibri" w:hAnsi="Calibri" w:cs="Calibri"/>
          <w:sz w:val="24"/>
          <w:szCs w:val="24"/>
        </w:rPr>
        <w:t>stl</w:t>
      </w:r>
      <w:proofErr w:type="spellEnd"/>
      <w:r w:rsidR="00E61EF5" w:rsidRPr="00AC07BF">
        <w:rPr>
          <w:rFonts w:ascii="Calibri" w:hAnsi="Calibri" w:cs="Calibri"/>
          <w:sz w:val="24"/>
          <w:szCs w:val="24"/>
        </w:rPr>
        <w:t>. vzduchu</w:t>
      </w:r>
      <w:r w:rsidRPr="00AC07BF">
        <w:rPr>
          <w:rFonts w:ascii="Calibri" w:hAnsi="Calibri" w:cs="Calibri"/>
          <w:sz w:val="24"/>
          <w:szCs w:val="24"/>
        </w:rPr>
        <w:t xml:space="preserve"> včetně odběrných míst s podružnou regulací tlaku</w:t>
      </w:r>
    </w:p>
    <w:p w14:paraId="697B4734" w14:textId="5DF7EAC1" w:rsidR="00E61EF5" w:rsidRPr="00AC07BF" w:rsidRDefault="00E61EF5" w:rsidP="0064038E">
      <w:pPr>
        <w:pStyle w:val="Odstavecseseznamem"/>
        <w:numPr>
          <w:ilvl w:val="0"/>
          <w:numId w:val="13"/>
        </w:numPr>
        <w:ind w:right="-1"/>
        <w:jc w:val="both"/>
        <w:rPr>
          <w:rFonts w:ascii="Calibri" w:hAnsi="Calibri" w:cs="Calibri"/>
          <w:sz w:val="24"/>
          <w:szCs w:val="24"/>
        </w:rPr>
      </w:pPr>
      <w:r w:rsidRPr="00AC07BF">
        <w:rPr>
          <w:rFonts w:ascii="Calibri" w:hAnsi="Calibri" w:cs="Calibri"/>
          <w:sz w:val="24"/>
          <w:szCs w:val="24"/>
        </w:rPr>
        <w:t xml:space="preserve">Kompresorová stanice </w:t>
      </w:r>
    </w:p>
    <w:p w14:paraId="2A9C295D" w14:textId="77777777" w:rsidR="00E61EF5" w:rsidRPr="00AC07BF" w:rsidRDefault="00E61EF5" w:rsidP="00E61EF5">
      <w:pPr>
        <w:pStyle w:val="Odstavecseseznamem"/>
        <w:ind w:left="1080" w:right="-1"/>
        <w:jc w:val="both"/>
        <w:rPr>
          <w:rFonts w:ascii="Calibri" w:hAnsi="Calibri" w:cs="Calibri"/>
          <w:sz w:val="24"/>
          <w:szCs w:val="24"/>
        </w:rPr>
      </w:pPr>
    </w:p>
    <w:p w14:paraId="13A93CEE" w14:textId="77777777" w:rsidR="00E61EF5" w:rsidRPr="00AC07BF" w:rsidRDefault="00E61EF5" w:rsidP="00E61EF5">
      <w:pPr>
        <w:spacing w:before="120"/>
        <w:ind w:firstLine="426"/>
        <w:jc w:val="both"/>
        <w:rPr>
          <w:rFonts w:asciiTheme="minorHAnsi" w:hAnsiTheme="minorHAnsi" w:cstheme="minorHAnsi"/>
          <w:sz w:val="24"/>
          <w:szCs w:val="24"/>
        </w:rPr>
      </w:pPr>
      <w:r w:rsidRPr="00AC07BF">
        <w:rPr>
          <w:rFonts w:asciiTheme="minorHAnsi" w:hAnsiTheme="minorHAnsi" w:cstheme="minorHAnsi"/>
          <w:sz w:val="24"/>
          <w:szCs w:val="24"/>
        </w:rPr>
        <w:t>Požadovaná kvalita tlakového vzduchu dle ČSN ISO 8573-1</w:t>
      </w:r>
    </w:p>
    <w:p w14:paraId="5E933001" w14:textId="0B86E8CF" w:rsidR="00E61EF5" w:rsidRPr="00AC07BF" w:rsidRDefault="00E61EF5" w:rsidP="00E61EF5">
      <w:pPr>
        <w:ind w:firstLine="426"/>
        <w:jc w:val="both"/>
        <w:rPr>
          <w:rFonts w:asciiTheme="minorHAnsi" w:hAnsiTheme="minorHAnsi" w:cstheme="minorHAnsi"/>
          <w:sz w:val="24"/>
          <w:szCs w:val="24"/>
        </w:rPr>
      </w:pPr>
      <w:r w:rsidRPr="00AC07BF">
        <w:rPr>
          <w:rFonts w:asciiTheme="minorHAnsi" w:hAnsiTheme="minorHAnsi" w:cstheme="minorHAnsi"/>
          <w:sz w:val="24"/>
          <w:szCs w:val="24"/>
        </w:rPr>
        <w:t xml:space="preserve">Tuhé nečistoty     - </w:t>
      </w:r>
      <w:r w:rsidRPr="00AC07BF">
        <w:rPr>
          <w:rFonts w:asciiTheme="minorHAnsi" w:hAnsiTheme="minorHAnsi" w:cstheme="minorHAnsi"/>
          <w:b/>
          <w:sz w:val="24"/>
          <w:szCs w:val="24"/>
        </w:rPr>
        <w:t>třída 1</w:t>
      </w:r>
      <w:r w:rsidRPr="00AC07BF">
        <w:rPr>
          <w:rFonts w:asciiTheme="minorHAnsi" w:hAnsiTheme="minorHAnsi" w:cstheme="minorHAnsi"/>
          <w:sz w:val="24"/>
          <w:szCs w:val="24"/>
        </w:rPr>
        <w:t>, prachové částice do 0,01 mikronu, 0,01mg/m</w:t>
      </w:r>
      <w:r w:rsidRPr="00AC07BF">
        <w:rPr>
          <w:rFonts w:asciiTheme="minorHAnsi" w:hAnsiTheme="minorHAnsi" w:cstheme="minorHAnsi"/>
          <w:sz w:val="24"/>
          <w:szCs w:val="24"/>
          <w:vertAlign w:val="superscript"/>
        </w:rPr>
        <w:t>3</w:t>
      </w:r>
    </w:p>
    <w:p w14:paraId="4FA58362" w14:textId="6BA64F62" w:rsidR="00E61EF5" w:rsidRPr="00AC07BF" w:rsidRDefault="00E61EF5" w:rsidP="00E61EF5">
      <w:pPr>
        <w:ind w:firstLine="426"/>
        <w:jc w:val="both"/>
        <w:rPr>
          <w:rFonts w:asciiTheme="minorHAnsi" w:hAnsiTheme="minorHAnsi" w:cstheme="minorHAnsi"/>
          <w:sz w:val="24"/>
          <w:szCs w:val="24"/>
        </w:rPr>
      </w:pPr>
      <w:r w:rsidRPr="00AC07BF">
        <w:rPr>
          <w:rFonts w:asciiTheme="minorHAnsi" w:hAnsiTheme="minorHAnsi" w:cstheme="minorHAnsi"/>
          <w:sz w:val="24"/>
          <w:szCs w:val="24"/>
        </w:rPr>
        <w:t>Voda</w:t>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 </w:t>
      </w:r>
      <w:r w:rsidRPr="00AC07BF">
        <w:rPr>
          <w:rFonts w:asciiTheme="minorHAnsi" w:hAnsiTheme="minorHAnsi" w:cstheme="minorHAnsi"/>
          <w:b/>
          <w:sz w:val="24"/>
          <w:szCs w:val="24"/>
        </w:rPr>
        <w:t>třída 4</w:t>
      </w:r>
      <w:r w:rsidRPr="00AC07BF">
        <w:rPr>
          <w:rFonts w:asciiTheme="minorHAnsi" w:hAnsiTheme="minorHAnsi" w:cstheme="minorHAnsi"/>
          <w:sz w:val="24"/>
          <w:szCs w:val="24"/>
        </w:rPr>
        <w:t>, rosný bod +</w:t>
      </w:r>
      <w:proofErr w:type="gramStart"/>
      <w:r w:rsidRPr="00AC07BF">
        <w:rPr>
          <w:rFonts w:asciiTheme="minorHAnsi" w:hAnsiTheme="minorHAnsi" w:cstheme="minorHAnsi"/>
          <w:sz w:val="24"/>
          <w:szCs w:val="24"/>
        </w:rPr>
        <w:t>3</w:t>
      </w:r>
      <w:r w:rsidRPr="00AC07BF">
        <w:rPr>
          <w:rFonts w:asciiTheme="minorHAnsi" w:hAnsiTheme="minorHAnsi" w:cstheme="minorHAnsi"/>
          <w:sz w:val="24"/>
          <w:szCs w:val="24"/>
          <w:vertAlign w:val="superscript"/>
        </w:rPr>
        <w:t>0</w:t>
      </w:r>
      <w:r w:rsidRPr="00AC07BF">
        <w:rPr>
          <w:rFonts w:asciiTheme="minorHAnsi" w:hAnsiTheme="minorHAnsi" w:cstheme="minorHAnsi"/>
          <w:sz w:val="24"/>
          <w:szCs w:val="24"/>
        </w:rPr>
        <w:t>C</w:t>
      </w:r>
      <w:proofErr w:type="gramEnd"/>
      <w:r w:rsidRPr="00AC07BF">
        <w:rPr>
          <w:rFonts w:asciiTheme="minorHAnsi" w:hAnsiTheme="minorHAnsi" w:cstheme="minorHAnsi"/>
          <w:sz w:val="24"/>
          <w:szCs w:val="24"/>
        </w:rPr>
        <w:t xml:space="preserve"> </w:t>
      </w:r>
    </w:p>
    <w:p w14:paraId="1BAE2B75" w14:textId="56351939" w:rsidR="00E61EF5" w:rsidRPr="00AC07BF" w:rsidRDefault="00E61EF5" w:rsidP="00E61EF5">
      <w:pPr>
        <w:ind w:firstLine="426"/>
        <w:jc w:val="both"/>
        <w:rPr>
          <w:rFonts w:asciiTheme="minorHAnsi" w:hAnsiTheme="minorHAnsi" w:cstheme="minorHAnsi"/>
          <w:sz w:val="24"/>
          <w:szCs w:val="24"/>
        </w:rPr>
      </w:pPr>
      <w:r w:rsidRPr="00AC07BF">
        <w:rPr>
          <w:rFonts w:asciiTheme="minorHAnsi" w:hAnsiTheme="minorHAnsi" w:cstheme="minorHAnsi"/>
          <w:sz w:val="24"/>
          <w:szCs w:val="24"/>
        </w:rPr>
        <w:t>Olej</w:t>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 </w:t>
      </w:r>
      <w:r w:rsidRPr="00AC07BF">
        <w:rPr>
          <w:rFonts w:asciiTheme="minorHAnsi" w:hAnsiTheme="minorHAnsi" w:cstheme="minorHAnsi"/>
          <w:b/>
          <w:sz w:val="24"/>
          <w:szCs w:val="24"/>
        </w:rPr>
        <w:t>třída 0</w:t>
      </w:r>
    </w:p>
    <w:p w14:paraId="77150089" w14:textId="77777777" w:rsidR="00E438EC" w:rsidRPr="00AC07BF" w:rsidRDefault="00E438EC" w:rsidP="00E61EF5">
      <w:pPr>
        <w:pStyle w:val="Normln1"/>
        <w:ind w:firstLine="0"/>
      </w:pPr>
    </w:p>
    <w:p w14:paraId="59E1A5E0" w14:textId="77777777" w:rsidR="004B02DC" w:rsidRPr="00AC07BF" w:rsidRDefault="004B02DC" w:rsidP="00581947">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i/>
          <w:sz w:val="28"/>
          <w:szCs w:val="28"/>
        </w:rPr>
      </w:pPr>
      <w:bookmarkStart w:id="41" w:name="_Toc195600808"/>
      <w:r w:rsidRPr="00AC07BF">
        <w:rPr>
          <w:rFonts w:ascii="Calibri" w:hAnsi="Calibri" w:cs="Calibri"/>
          <w:sz w:val="28"/>
          <w:szCs w:val="28"/>
        </w:rPr>
        <w:lastRenderedPageBreak/>
        <w:t>Podklady</w:t>
      </w:r>
      <w:bookmarkEnd w:id="41"/>
    </w:p>
    <w:p w14:paraId="40A56EA6" w14:textId="77777777" w:rsidR="004B02DC" w:rsidRPr="00AC07BF" w:rsidRDefault="004B02DC"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 xml:space="preserve">stavební výkresy </w:t>
      </w:r>
    </w:p>
    <w:p w14:paraId="25929BD7" w14:textId="3CECA9E2" w:rsidR="004B02DC" w:rsidRPr="00AC07BF" w:rsidRDefault="004B02DC"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požadavky uživatele</w:t>
      </w:r>
      <w:r w:rsidR="0064038E" w:rsidRPr="00AC07BF">
        <w:rPr>
          <w:rFonts w:ascii="Calibri" w:hAnsi="Calibri" w:cs="Calibri"/>
          <w:sz w:val="24"/>
          <w:szCs w:val="24"/>
        </w:rPr>
        <w:t xml:space="preserve"> a ostatních profesí</w:t>
      </w:r>
    </w:p>
    <w:p w14:paraId="0471502A" w14:textId="0CEE3A64" w:rsidR="004B02DC" w:rsidRPr="00AC07BF" w:rsidRDefault="0020521A"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normy a předpisy</w:t>
      </w:r>
    </w:p>
    <w:p w14:paraId="7B08FBA2" w14:textId="68B5527E" w:rsidR="00C626F9" w:rsidRPr="00AC07BF" w:rsidRDefault="00C626F9"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požárně bezpečnostní řešení objektu</w:t>
      </w:r>
    </w:p>
    <w:p w14:paraId="72149300" w14:textId="655CA650" w:rsidR="00C626F9" w:rsidRPr="00AC07BF" w:rsidRDefault="00C626F9"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 xml:space="preserve">bezpečnostní list </w:t>
      </w:r>
      <w:r w:rsidR="002D2BE0" w:rsidRPr="00AC07BF">
        <w:rPr>
          <w:rFonts w:ascii="Calibri" w:hAnsi="Calibri" w:cs="Calibri"/>
          <w:sz w:val="24"/>
          <w:szCs w:val="24"/>
        </w:rPr>
        <w:t>Helia</w:t>
      </w:r>
    </w:p>
    <w:p w14:paraId="4527ABDD" w14:textId="2D5808CC" w:rsidR="00297E62" w:rsidRPr="00AC07BF" w:rsidRDefault="00297E62"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bezpečnostní list Argonu</w:t>
      </w:r>
    </w:p>
    <w:p w14:paraId="7C32BF32" w14:textId="7BE06595" w:rsidR="00297E62" w:rsidRPr="00AC07BF" w:rsidRDefault="00297E62"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 xml:space="preserve">bezpečnostní list </w:t>
      </w:r>
      <w:r w:rsidR="002D2BE0" w:rsidRPr="00AC07BF">
        <w:rPr>
          <w:rFonts w:ascii="Calibri" w:hAnsi="Calibri" w:cs="Calibri"/>
          <w:sz w:val="24"/>
          <w:szCs w:val="24"/>
        </w:rPr>
        <w:t>D</w:t>
      </w:r>
      <w:r w:rsidRPr="00AC07BF">
        <w:rPr>
          <w:rFonts w:ascii="Calibri" w:hAnsi="Calibri" w:cs="Calibri"/>
          <w:sz w:val="24"/>
          <w:szCs w:val="24"/>
        </w:rPr>
        <w:t>usíku</w:t>
      </w:r>
    </w:p>
    <w:p w14:paraId="526191A9" w14:textId="41831E39" w:rsidR="00297E62" w:rsidRPr="00AC07BF" w:rsidRDefault="00297E62" w:rsidP="0064038E">
      <w:pPr>
        <w:widowControl/>
        <w:numPr>
          <w:ilvl w:val="0"/>
          <w:numId w:val="3"/>
        </w:numPr>
        <w:tabs>
          <w:tab w:val="clear" w:pos="720"/>
        </w:tabs>
        <w:suppressAutoHyphens/>
        <w:overflowPunct/>
        <w:adjustRightInd/>
        <w:ind w:left="851" w:hanging="284"/>
        <w:textAlignment w:val="auto"/>
        <w:rPr>
          <w:rFonts w:ascii="Calibri" w:hAnsi="Calibri" w:cs="Calibri"/>
          <w:sz w:val="24"/>
          <w:szCs w:val="24"/>
        </w:rPr>
      </w:pPr>
      <w:r w:rsidRPr="00AC07BF">
        <w:rPr>
          <w:rFonts w:ascii="Calibri" w:hAnsi="Calibri" w:cs="Calibri"/>
          <w:sz w:val="24"/>
          <w:szCs w:val="24"/>
        </w:rPr>
        <w:t>PBŘ daného prostoru</w:t>
      </w:r>
    </w:p>
    <w:p w14:paraId="0A1D128F" w14:textId="5F5C5EA2" w:rsidR="004B02DC" w:rsidRPr="00AC07BF" w:rsidRDefault="004B02DC" w:rsidP="004B02DC">
      <w:pPr>
        <w:pStyle w:val="Normln1"/>
        <w:ind w:firstLine="0"/>
      </w:pPr>
    </w:p>
    <w:p w14:paraId="30F5FBF1" w14:textId="5651BB18" w:rsidR="0020521A" w:rsidRPr="00AC07BF" w:rsidRDefault="0020521A" w:rsidP="0020521A">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42" w:name="_Toc195600809"/>
      <w:r w:rsidRPr="00AC07BF">
        <w:rPr>
          <w:rFonts w:ascii="Calibri" w:hAnsi="Calibri" w:cs="Calibri"/>
          <w:b w:val="0"/>
          <w:szCs w:val="24"/>
        </w:rPr>
        <w:t>Použité normy a předpisy</w:t>
      </w:r>
      <w:bookmarkEnd w:id="42"/>
    </w:p>
    <w:p w14:paraId="30FEEAE7" w14:textId="43804E20" w:rsidR="0020521A" w:rsidRPr="00AC07BF" w:rsidRDefault="0020521A" w:rsidP="0020521A">
      <w:pPr>
        <w:pStyle w:val="Odstavecseseznamem"/>
        <w:widowControl/>
        <w:overflowPunct/>
        <w:ind w:left="2832" w:hanging="2472"/>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Zákon </w:t>
      </w:r>
      <w:r w:rsidR="00574F9B" w:rsidRPr="00AC07BF">
        <w:rPr>
          <w:rFonts w:asciiTheme="minorHAnsi" w:eastAsia="Calibri-Light" w:hAnsiTheme="minorHAnsi" w:cstheme="minorHAnsi"/>
          <w:sz w:val="24"/>
          <w:szCs w:val="24"/>
          <w:lang w:eastAsia="en-US"/>
        </w:rPr>
        <w:t>283</w:t>
      </w:r>
      <w:r w:rsidRPr="00AC07BF">
        <w:rPr>
          <w:rFonts w:asciiTheme="minorHAnsi" w:eastAsia="Calibri-Light" w:hAnsiTheme="minorHAnsi" w:cstheme="minorHAnsi"/>
          <w:sz w:val="24"/>
          <w:szCs w:val="24"/>
          <w:lang w:eastAsia="en-US"/>
        </w:rPr>
        <w:t>/20</w:t>
      </w:r>
      <w:r w:rsidR="00574F9B" w:rsidRPr="00AC07BF">
        <w:rPr>
          <w:rFonts w:asciiTheme="minorHAnsi" w:eastAsia="Calibri-Light" w:hAnsiTheme="minorHAnsi" w:cstheme="minorHAnsi"/>
          <w:sz w:val="24"/>
          <w:szCs w:val="24"/>
          <w:lang w:eastAsia="en-US"/>
        </w:rPr>
        <w:t>21</w:t>
      </w:r>
      <w:r w:rsidRPr="00AC07BF">
        <w:rPr>
          <w:rFonts w:asciiTheme="minorHAnsi" w:eastAsia="Calibri-Light" w:hAnsiTheme="minorHAnsi" w:cstheme="minorHAnsi"/>
          <w:sz w:val="24"/>
          <w:szCs w:val="24"/>
          <w:lang w:eastAsia="en-US"/>
        </w:rPr>
        <w:t xml:space="preserve"> Sb. </w:t>
      </w:r>
      <w:r w:rsidRPr="00AC07BF">
        <w:rPr>
          <w:rFonts w:asciiTheme="minorHAnsi" w:eastAsia="Calibri-Light" w:hAnsiTheme="minorHAnsi" w:cstheme="minorHAnsi"/>
          <w:sz w:val="24"/>
          <w:szCs w:val="24"/>
          <w:lang w:eastAsia="en-US"/>
        </w:rPr>
        <w:tab/>
        <w:t>Stavební zákon, včetně navazujících vyhlášek v platném znění ve znění pozdějších změn a předpisů</w:t>
      </w:r>
    </w:p>
    <w:p w14:paraId="3E8669CC" w14:textId="6CD54328" w:rsidR="0020521A" w:rsidRPr="00AC07BF" w:rsidRDefault="0020521A" w:rsidP="0020521A">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Zákon 309/2006 Sb. </w:t>
      </w:r>
      <w:r w:rsidRPr="00AC07BF">
        <w:rPr>
          <w:rFonts w:asciiTheme="minorHAnsi" w:eastAsia="Calibri-Light" w:hAnsiTheme="minorHAnsi" w:cstheme="minorHAnsi"/>
          <w:sz w:val="24"/>
          <w:szCs w:val="24"/>
          <w:lang w:eastAsia="en-US"/>
        </w:rPr>
        <w:tab/>
        <w:t>Upravení dalších požadavků bezpečnosti a ochrany zdraví při</w:t>
      </w:r>
    </w:p>
    <w:p w14:paraId="459594B2" w14:textId="77777777" w:rsidR="0020521A" w:rsidRPr="00AC07BF" w:rsidRDefault="0020521A" w:rsidP="0020521A">
      <w:pPr>
        <w:pStyle w:val="Odstavecseseznamem"/>
        <w:widowControl/>
        <w:overflowPunct/>
        <w:ind w:left="2484"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práci v pracovněprávních vztazích a o zajištění bezpečnosti a</w:t>
      </w:r>
    </w:p>
    <w:p w14:paraId="1676457C" w14:textId="77777777" w:rsidR="0020521A" w:rsidRPr="00AC07BF" w:rsidRDefault="0020521A" w:rsidP="0020521A">
      <w:pPr>
        <w:pStyle w:val="Odstavecseseznamem"/>
        <w:widowControl/>
        <w:overflowPunct/>
        <w:ind w:left="2136"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ochrany zdraví při činnosti nebo poskytování služeb mimo</w:t>
      </w:r>
    </w:p>
    <w:p w14:paraId="52547133" w14:textId="77777777" w:rsidR="0020521A" w:rsidRPr="00AC07BF" w:rsidRDefault="0020521A" w:rsidP="0020521A">
      <w:pPr>
        <w:pStyle w:val="Odstavecseseznamem"/>
        <w:widowControl/>
        <w:overflowPunct/>
        <w:ind w:left="2484"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pracovněprávní vztahy (zákon o zajištění dalších podmínek</w:t>
      </w:r>
    </w:p>
    <w:p w14:paraId="0C87927D" w14:textId="77777777" w:rsidR="0020521A" w:rsidRPr="00AC07BF" w:rsidRDefault="0020521A" w:rsidP="0020521A">
      <w:pPr>
        <w:pStyle w:val="Odstavecseseznamem"/>
        <w:widowControl/>
        <w:overflowPunct/>
        <w:ind w:left="2136"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bezpečnosti a ochrany zdraví při práci)</w:t>
      </w:r>
    </w:p>
    <w:p w14:paraId="480B7A89" w14:textId="1481A41E" w:rsidR="0020521A" w:rsidRPr="00AC07BF" w:rsidRDefault="0020521A" w:rsidP="0020521A">
      <w:pPr>
        <w:pStyle w:val="Odstavecseseznamem"/>
        <w:widowControl/>
        <w:overflowPunct/>
        <w:ind w:left="360"/>
        <w:textAlignment w:val="auto"/>
        <w:rPr>
          <w:rFonts w:asciiTheme="minorHAnsi" w:eastAsia="Calibri-Light" w:hAnsiTheme="minorHAnsi" w:cstheme="minorHAnsi"/>
          <w:sz w:val="24"/>
          <w:szCs w:val="24"/>
          <w:lang w:eastAsia="en-US"/>
        </w:rPr>
      </w:pPr>
      <w:proofErr w:type="spellStart"/>
      <w:r w:rsidRPr="00AC07BF">
        <w:rPr>
          <w:rFonts w:asciiTheme="minorHAnsi" w:eastAsia="Calibri-Light" w:hAnsiTheme="minorHAnsi" w:cstheme="minorHAnsi"/>
          <w:sz w:val="24"/>
          <w:szCs w:val="24"/>
          <w:lang w:eastAsia="en-US"/>
        </w:rPr>
        <w:t>N.v</w:t>
      </w:r>
      <w:proofErr w:type="spellEnd"/>
      <w:r w:rsidRPr="00AC07BF">
        <w:rPr>
          <w:rFonts w:asciiTheme="minorHAnsi" w:eastAsia="Calibri-Light" w:hAnsiTheme="minorHAnsi" w:cstheme="minorHAnsi"/>
          <w:sz w:val="24"/>
          <w:szCs w:val="24"/>
          <w:lang w:eastAsia="en-US"/>
        </w:rPr>
        <w:t>. 362/2005 Sb.</w:t>
      </w:r>
      <w:r w:rsidR="0001702D" w:rsidRPr="00AC07BF">
        <w:rPr>
          <w:rFonts w:asciiTheme="minorHAnsi" w:eastAsia="Calibri-Light" w:hAnsiTheme="minorHAnsi" w:cstheme="minorHAnsi"/>
          <w:sz w:val="24"/>
          <w:szCs w:val="24"/>
          <w:lang w:eastAsia="en-US"/>
        </w:rPr>
        <w:tab/>
      </w:r>
      <w:r w:rsidR="0001702D"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 xml:space="preserve"> Nařízení vlády o bližších požadavcích na bezpečnost a ochranu</w:t>
      </w:r>
    </w:p>
    <w:p w14:paraId="7B68AB4A" w14:textId="77777777" w:rsidR="0020521A" w:rsidRPr="00AC07BF" w:rsidRDefault="0020521A" w:rsidP="0001702D">
      <w:pPr>
        <w:pStyle w:val="Odstavecseseznamem"/>
        <w:widowControl/>
        <w:overflowPunct/>
        <w:ind w:left="2484"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zdraví při práci na pracovištích s nebezpečím pádu z výšky nebo</w:t>
      </w:r>
    </w:p>
    <w:p w14:paraId="798027B2" w14:textId="77777777" w:rsidR="0020521A" w:rsidRPr="00AC07BF" w:rsidRDefault="0020521A" w:rsidP="0001702D">
      <w:pPr>
        <w:pStyle w:val="Odstavecseseznamem"/>
        <w:widowControl/>
        <w:overflowPunct/>
        <w:ind w:left="2136"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do hloubky</w:t>
      </w:r>
    </w:p>
    <w:p w14:paraId="447FD492" w14:textId="4C81CDF1" w:rsidR="0020521A" w:rsidRPr="00AC07BF" w:rsidRDefault="0020521A" w:rsidP="0020521A">
      <w:pPr>
        <w:pStyle w:val="Odstavecseseznamem"/>
        <w:widowControl/>
        <w:overflowPunct/>
        <w:ind w:left="360"/>
        <w:textAlignment w:val="auto"/>
        <w:rPr>
          <w:rFonts w:asciiTheme="minorHAnsi" w:eastAsia="Calibri-Light" w:hAnsiTheme="minorHAnsi" w:cstheme="minorHAnsi"/>
          <w:sz w:val="24"/>
          <w:szCs w:val="24"/>
          <w:lang w:eastAsia="en-US"/>
        </w:rPr>
      </w:pPr>
      <w:proofErr w:type="spellStart"/>
      <w:r w:rsidRPr="00AC07BF">
        <w:rPr>
          <w:rFonts w:asciiTheme="minorHAnsi" w:eastAsia="Calibri-Light" w:hAnsiTheme="minorHAnsi" w:cstheme="minorHAnsi"/>
          <w:sz w:val="24"/>
          <w:szCs w:val="24"/>
          <w:lang w:eastAsia="en-US"/>
        </w:rPr>
        <w:t>N.v</w:t>
      </w:r>
      <w:proofErr w:type="spellEnd"/>
      <w:r w:rsidRPr="00AC07BF">
        <w:rPr>
          <w:rFonts w:asciiTheme="minorHAnsi" w:eastAsia="Calibri-Light" w:hAnsiTheme="minorHAnsi" w:cstheme="minorHAnsi"/>
          <w:sz w:val="24"/>
          <w:szCs w:val="24"/>
          <w:lang w:eastAsia="en-US"/>
        </w:rPr>
        <w:t xml:space="preserve">. č.378/2001 Sb. </w:t>
      </w:r>
      <w:r w:rsidR="0001702D"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 xml:space="preserve">Nařízení </w:t>
      </w:r>
      <w:proofErr w:type="gramStart"/>
      <w:r w:rsidRPr="00AC07BF">
        <w:rPr>
          <w:rFonts w:asciiTheme="minorHAnsi" w:eastAsia="Calibri-Light" w:hAnsiTheme="minorHAnsi" w:cstheme="minorHAnsi"/>
          <w:sz w:val="24"/>
          <w:szCs w:val="24"/>
          <w:lang w:eastAsia="en-US"/>
        </w:rPr>
        <w:t>vlády</w:t>
      </w:r>
      <w:proofErr w:type="gramEnd"/>
      <w:r w:rsidRPr="00AC07BF">
        <w:rPr>
          <w:rFonts w:asciiTheme="minorHAnsi" w:eastAsia="Calibri-Light" w:hAnsiTheme="minorHAnsi" w:cstheme="minorHAnsi"/>
          <w:sz w:val="24"/>
          <w:szCs w:val="24"/>
          <w:lang w:eastAsia="en-US"/>
        </w:rPr>
        <w:t xml:space="preserve"> kterým se stanoví bližší požadavky na bezpečný</w:t>
      </w:r>
    </w:p>
    <w:p w14:paraId="770AB715" w14:textId="77777777" w:rsidR="0020521A" w:rsidRPr="00AC07BF" w:rsidRDefault="0020521A" w:rsidP="0001702D">
      <w:pPr>
        <w:pStyle w:val="Odstavecseseznamem"/>
        <w:widowControl/>
        <w:overflowPunct/>
        <w:ind w:left="2832"/>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provoz a používání strojů, technických zařízení, přístrojů a nářadí</w:t>
      </w:r>
    </w:p>
    <w:p w14:paraId="16FAE8BA" w14:textId="1A95F535" w:rsidR="0020521A" w:rsidRPr="00AC07BF" w:rsidRDefault="0020521A" w:rsidP="0020521A">
      <w:pPr>
        <w:pStyle w:val="Odstavecseseznamem"/>
        <w:widowControl/>
        <w:overflowPunct/>
        <w:ind w:left="360"/>
        <w:textAlignment w:val="auto"/>
        <w:rPr>
          <w:rFonts w:asciiTheme="minorHAnsi" w:eastAsia="Calibri-Light" w:hAnsiTheme="minorHAnsi" w:cstheme="minorHAnsi"/>
          <w:sz w:val="24"/>
          <w:szCs w:val="24"/>
          <w:lang w:eastAsia="en-US"/>
        </w:rPr>
      </w:pPr>
      <w:proofErr w:type="spellStart"/>
      <w:r w:rsidRPr="00AC07BF">
        <w:rPr>
          <w:rFonts w:asciiTheme="minorHAnsi" w:eastAsia="Calibri-Light" w:hAnsiTheme="minorHAnsi" w:cstheme="minorHAnsi"/>
          <w:sz w:val="24"/>
          <w:szCs w:val="24"/>
          <w:lang w:eastAsia="en-US"/>
        </w:rPr>
        <w:t>N.v</w:t>
      </w:r>
      <w:proofErr w:type="spellEnd"/>
      <w:r w:rsidRPr="00AC07BF">
        <w:rPr>
          <w:rFonts w:asciiTheme="minorHAnsi" w:eastAsia="Calibri-Light" w:hAnsiTheme="minorHAnsi" w:cstheme="minorHAnsi"/>
          <w:sz w:val="24"/>
          <w:szCs w:val="24"/>
          <w:lang w:eastAsia="en-US"/>
        </w:rPr>
        <w:t>. č. 219/2016 Sb.</w:t>
      </w:r>
      <w:r w:rsidR="0001702D"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Nařízení vlády o posuzování shody tlakových zařízení při jejich</w:t>
      </w:r>
    </w:p>
    <w:p w14:paraId="32BEE0AB" w14:textId="77777777" w:rsidR="0020521A" w:rsidRPr="00AC07BF" w:rsidRDefault="0020521A" w:rsidP="0001702D">
      <w:pPr>
        <w:pStyle w:val="Odstavecseseznamem"/>
        <w:widowControl/>
        <w:overflowPunct/>
        <w:ind w:left="2484"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dodávání na trh</w:t>
      </w:r>
    </w:p>
    <w:p w14:paraId="5FBDC355" w14:textId="05ECBFF5" w:rsidR="0020521A" w:rsidRPr="00AC07BF" w:rsidRDefault="0020521A" w:rsidP="0020521A">
      <w:pPr>
        <w:pStyle w:val="Odstavecseseznamem"/>
        <w:widowControl/>
        <w:overflowPunct/>
        <w:ind w:left="360"/>
        <w:textAlignment w:val="auto"/>
        <w:rPr>
          <w:rFonts w:asciiTheme="minorHAnsi" w:eastAsia="Calibri-Light" w:hAnsiTheme="minorHAnsi" w:cstheme="minorHAnsi"/>
          <w:sz w:val="24"/>
          <w:szCs w:val="24"/>
          <w:lang w:eastAsia="en-US"/>
        </w:rPr>
      </w:pPr>
      <w:proofErr w:type="spellStart"/>
      <w:r w:rsidRPr="00AC07BF">
        <w:rPr>
          <w:rFonts w:asciiTheme="minorHAnsi" w:eastAsia="Calibri-Light" w:hAnsiTheme="minorHAnsi" w:cstheme="minorHAnsi"/>
          <w:sz w:val="24"/>
          <w:szCs w:val="24"/>
          <w:lang w:eastAsia="en-US"/>
        </w:rPr>
        <w:t>Vyhl.č</w:t>
      </w:r>
      <w:proofErr w:type="spellEnd"/>
      <w:r w:rsidRPr="00AC07BF">
        <w:rPr>
          <w:rFonts w:asciiTheme="minorHAnsi" w:eastAsia="Calibri-Light" w:hAnsiTheme="minorHAnsi" w:cstheme="minorHAnsi"/>
          <w:sz w:val="24"/>
          <w:szCs w:val="24"/>
          <w:lang w:eastAsia="en-US"/>
        </w:rPr>
        <w:t xml:space="preserve">. 48/1982 Sb. </w:t>
      </w:r>
      <w:r w:rsidR="0001702D" w:rsidRPr="00AC07BF">
        <w:rPr>
          <w:rFonts w:asciiTheme="minorHAnsi" w:eastAsia="Calibri-Light" w:hAnsiTheme="minorHAnsi" w:cstheme="minorHAnsi"/>
          <w:sz w:val="24"/>
          <w:szCs w:val="24"/>
          <w:lang w:eastAsia="en-US"/>
        </w:rPr>
        <w:tab/>
      </w:r>
      <w:proofErr w:type="gramStart"/>
      <w:r w:rsidRPr="00AC07BF">
        <w:rPr>
          <w:rFonts w:asciiTheme="minorHAnsi" w:eastAsia="Calibri-Light" w:hAnsiTheme="minorHAnsi" w:cstheme="minorHAnsi"/>
          <w:sz w:val="24"/>
          <w:szCs w:val="24"/>
          <w:lang w:eastAsia="en-US"/>
        </w:rPr>
        <w:t>Vyhláška</w:t>
      </w:r>
      <w:proofErr w:type="gramEnd"/>
      <w:r w:rsidRPr="00AC07BF">
        <w:rPr>
          <w:rFonts w:asciiTheme="minorHAnsi" w:eastAsia="Calibri-Light" w:hAnsiTheme="minorHAnsi" w:cstheme="minorHAnsi"/>
          <w:sz w:val="24"/>
          <w:szCs w:val="24"/>
          <w:lang w:eastAsia="en-US"/>
        </w:rPr>
        <w:t xml:space="preserve"> kterou se stanoví základní požadavky k zajištění</w:t>
      </w:r>
    </w:p>
    <w:p w14:paraId="0DFB6B19" w14:textId="77777777" w:rsidR="0020521A" w:rsidRPr="00AC07BF" w:rsidRDefault="0020521A" w:rsidP="0001702D">
      <w:pPr>
        <w:pStyle w:val="Odstavecseseznamem"/>
        <w:widowControl/>
        <w:overflowPunct/>
        <w:ind w:left="2484"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bezpečnosti práce a technických zařízení, ve znění pozdějších</w:t>
      </w:r>
    </w:p>
    <w:p w14:paraId="0148620C" w14:textId="43564D40" w:rsidR="0020521A" w:rsidRPr="00AC07BF" w:rsidRDefault="0020521A" w:rsidP="0001702D">
      <w:pPr>
        <w:pStyle w:val="Odstavecseseznamem"/>
        <w:widowControl/>
        <w:overflowPunct/>
        <w:ind w:left="2136"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předpisů</w:t>
      </w:r>
    </w:p>
    <w:p w14:paraId="60DE6FEF" w14:textId="7A680268" w:rsidR="000720D8" w:rsidRPr="00AC07BF" w:rsidRDefault="000720D8" w:rsidP="000720D8">
      <w:pPr>
        <w:widowControl/>
        <w:overflowPunct/>
        <w:ind w:left="2832" w:hanging="2502"/>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Zákon č. 250/2021</w:t>
      </w:r>
      <w:r w:rsidRPr="00AC07BF">
        <w:rPr>
          <w:rFonts w:asciiTheme="minorHAnsi" w:eastAsia="Calibri-Light" w:hAnsiTheme="minorHAnsi" w:cstheme="minorHAnsi"/>
          <w:sz w:val="24"/>
          <w:szCs w:val="24"/>
          <w:lang w:eastAsia="en-US"/>
        </w:rPr>
        <w:tab/>
        <w:t>Zákon o bezpečnosti práce v souvislosti s provozem vyhrazených technických zařízení</w:t>
      </w:r>
    </w:p>
    <w:p w14:paraId="2507291A" w14:textId="54A54E11" w:rsidR="0020521A" w:rsidRPr="00AC07BF" w:rsidRDefault="00FD2959" w:rsidP="000720D8">
      <w:pPr>
        <w:pStyle w:val="Odstavecseseznamem"/>
        <w:widowControl/>
        <w:overflowPunct/>
        <w:ind w:left="2832" w:hanging="2472"/>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NV</w:t>
      </w:r>
      <w:r w:rsidR="0020521A" w:rsidRPr="00AC07BF">
        <w:rPr>
          <w:rFonts w:asciiTheme="minorHAnsi" w:eastAsia="Calibri-Light" w:hAnsiTheme="minorHAnsi" w:cstheme="minorHAnsi"/>
          <w:sz w:val="24"/>
          <w:szCs w:val="24"/>
          <w:lang w:eastAsia="en-US"/>
        </w:rPr>
        <w:t xml:space="preserve">. č. </w:t>
      </w:r>
      <w:r w:rsidRPr="00AC07BF">
        <w:rPr>
          <w:rFonts w:asciiTheme="minorHAnsi" w:eastAsia="Calibri-Light" w:hAnsiTheme="minorHAnsi" w:cstheme="minorHAnsi"/>
          <w:sz w:val="24"/>
          <w:szCs w:val="24"/>
          <w:lang w:eastAsia="en-US"/>
        </w:rPr>
        <w:t>192</w:t>
      </w:r>
      <w:r w:rsidR="0020521A" w:rsidRPr="00AC07BF">
        <w:rPr>
          <w:rFonts w:asciiTheme="minorHAnsi" w:eastAsia="Calibri-Light" w:hAnsiTheme="minorHAnsi" w:cstheme="minorHAnsi"/>
          <w:sz w:val="24"/>
          <w:szCs w:val="24"/>
          <w:lang w:eastAsia="en-US"/>
        </w:rPr>
        <w:t>/</w:t>
      </w:r>
      <w:r w:rsidRPr="00AC07BF">
        <w:rPr>
          <w:rFonts w:asciiTheme="minorHAnsi" w:eastAsia="Calibri-Light" w:hAnsiTheme="minorHAnsi" w:cstheme="minorHAnsi"/>
          <w:sz w:val="24"/>
          <w:szCs w:val="24"/>
          <w:lang w:eastAsia="en-US"/>
        </w:rPr>
        <w:t>2022</w:t>
      </w:r>
      <w:r w:rsidR="0020521A" w:rsidRPr="00AC07BF">
        <w:rPr>
          <w:rFonts w:asciiTheme="minorHAnsi" w:eastAsia="Calibri-Light" w:hAnsiTheme="minorHAnsi" w:cstheme="minorHAnsi"/>
          <w:sz w:val="24"/>
          <w:szCs w:val="24"/>
          <w:lang w:eastAsia="en-US"/>
        </w:rPr>
        <w:t xml:space="preserve"> Sb. </w:t>
      </w:r>
      <w:r w:rsidR="0001702D" w:rsidRPr="00AC07BF">
        <w:rPr>
          <w:rFonts w:asciiTheme="minorHAnsi" w:eastAsia="Calibri-Light" w:hAnsiTheme="minorHAnsi" w:cstheme="minorHAnsi"/>
          <w:sz w:val="24"/>
          <w:szCs w:val="24"/>
          <w:lang w:eastAsia="en-US"/>
        </w:rPr>
        <w:tab/>
      </w:r>
      <w:r w:rsidR="000720D8" w:rsidRPr="00AC07BF">
        <w:rPr>
          <w:rFonts w:asciiTheme="minorHAnsi" w:eastAsia="Calibri-Light" w:hAnsiTheme="minorHAnsi" w:cstheme="minorHAnsi"/>
          <w:sz w:val="24"/>
          <w:szCs w:val="24"/>
          <w:lang w:eastAsia="en-US"/>
        </w:rPr>
        <w:t>Nařízení vlády o vyhrazených technických tlakových zařízení a požadavcích na zajištění jejich bezpečnosti</w:t>
      </w:r>
    </w:p>
    <w:p w14:paraId="021ED5AC" w14:textId="6B745C01" w:rsidR="00FD2959" w:rsidRPr="00AC07BF" w:rsidRDefault="00FD2959" w:rsidP="000720D8">
      <w:pPr>
        <w:pStyle w:val="Odstavecseseznamem"/>
        <w:widowControl/>
        <w:overflowPunct/>
        <w:ind w:left="2832" w:hanging="2472"/>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NV. č. 191/2022 Sb. </w:t>
      </w:r>
      <w:r w:rsidRPr="00AC07BF">
        <w:rPr>
          <w:rFonts w:asciiTheme="minorHAnsi" w:eastAsia="Calibri-Light" w:hAnsiTheme="minorHAnsi" w:cstheme="minorHAnsi"/>
          <w:sz w:val="24"/>
          <w:szCs w:val="24"/>
          <w:lang w:eastAsia="en-US"/>
        </w:rPr>
        <w:tab/>
      </w:r>
      <w:r w:rsidR="000720D8" w:rsidRPr="00AC07BF">
        <w:rPr>
          <w:rFonts w:asciiTheme="minorHAnsi" w:eastAsia="Calibri-Light" w:hAnsiTheme="minorHAnsi" w:cstheme="minorHAnsi"/>
          <w:sz w:val="24"/>
          <w:szCs w:val="24"/>
          <w:lang w:eastAsia="en-US"/>
        </w:rPr>
        <w:t>Nařízení vlády o vyhrazených technických plynových zařízení a požadavcích na zajištění jejich bezpečnosti</w:t>
      </w:r>
    </w:p>
    <w:p w14:paraId="415532FD" w14:textId="77777777" w:rsidR="00FD2959" w:rsidRPr="00AC07BF" w:rsidRDefault="00FD2959" w:rsidP="0001702D">
      <w:pPr>
        <w:pStyle w:val="Odstavecseseznamem"/>
        <w:widowControl/>
        <w:overflowPunct/>
        <w:ind w:left="2484" w:firstLine="348"/>
        <w:textAlignment w:val="auto"/>
        <w:rPr>
          <w:rFonts w:asciiTheme="minorHAnsi" w:eastAsia="Calibri-Light" w:hAnsiTheme="minorHAnsi" w:cstheme="minorHAnsi"/>
          <w:sz w:val="24"/>
          <w:szCs w:val="24"/>
          <w:lang w:eastAsia="en-US"/>
        </w:rPr>
      </w:pPr>
    </w:p>
    <w:p w14:paraId="0C884E64" w14:textId="149B5476" w:rsidR="00053C8B" w:rsidRPr="00AC07BF" w:rsidRDefault="00053C8B" w:rsidP="00053C8B">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ČSN 07 8304 </w:t>
      </w:r>
      <w:r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ab/>
        <w:t xml:space="preserve">Tlakové nádoby na </w:t>
      </w:r>
      <w:r w:rsidR="00574F9B" w:rsidRPr="00AC07BF">
        <w:rPr>
          <w:rFonts w:asciiTheme="minorHAnsi" w:eastAsia="Calibri-Light" w:hAnsiTheme="minorHAnsi" w:cstheme="minorHAnsi"/>
          <w:sz w:val="24"/>
          <w:szCs w:val="24"/>
          <w:lang w:eastAsia="en-US"/>
        </w:rPr>
        <w:t>plyny – Provozní</w:t>
      </w:r>
      <w:r w:rsidRPr="00AC07BF">
        <w:rPr>
          <w:rFonts w:asciiTheme="minorHAnsi" w:eastAsia="Calibri-Light" w:hAnsiTheme="minorHAnsi" w:cstheme="minorHAnsi"/>
          <w:sz w:val="24"/>
          <w:szCs w:val="24"/>
          <w:lang w:eastAsia="en-US"/>
        </w:rPr>
        <w:t xml:space="preserve"> pravidla</w:t>
      </w:r>
    </w:p>
    <w:p w14:paraId="64340607" w14:textId="77777777" w:rsidR="00053C8B" w:rsidRPr="00AC07BF" w:rsidRDefault="00053C8B" w:rsidP="00053C8B">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ČSN EN 13480-1 </w:t>
      </w:r>
      <w:r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ab/>
        <w:t>Kovová průmyslová potrubí – všeobecně</w:t>
      </w:r>
    </w:p>
    <w:p w14:paraId="3AD8211F" w14:textId="77777777" w:rsidR="00053C8B" w:rsidRPr="00AC07BF" w:rsidRDefault="00053C8B" w:rsidP="00053C8B">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ČSN EN 13480-4 </w:t>
      </w:r>
      <w:r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ab/>
        <w:t>Kovová průmyslová potrubí – výroba a montáž</w:t>
      </w:r>
    </w:p>
    <w:p w14:paraId="107B6F4B" w14:textId="77777777" w:rsidR="00053C8B" w:rsidRPr="00AC07BF" w:rsidRDefault="00053C8B" w:rsidP="00053C8B">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ČSN EN 13480-5 </w:t>
      </w:r>
      <w:r w:rsidRPr="00AC07BF">
        <w:rPr>
          <w:rFonts w:asciiTheme="minorHAnsi" w:eastAsia="Calibri-Light" w:hAnsiTheme="minorHAnsi" w:cstheme="minorHAnsi"/>
          <w:sz w:val="24"/>
          <w:szCs w:val="24"/>
          <w:lang w:eastAsia="en-US"/>
        </w:rPr>
        <w:tab/>
      </w:r>
      <w:r w:rsidRPr="00AC07BF">
        <w:rPr>
          <w:rFonts w:asciiTheme="minorHAnsi" w:eastAsia="Calibri-Light" w:hAnsiTheme="minorHAnsi" w:cstheme="minorHAnsi"/>
          <w:sz w:val="24"/>
          <w:szCs w:val="24"/>
          <w:lang w:eastAsia="en-US"/>
        </w:rPr>
        <w:tab/>
        <w:t>Kovová průmyslová potrubí – kontrola a zkoušení</w:t>
      </w:r>
    </w:p>
    <w:p w14:paraId="61C573FC" w14:textId="1C0A18B3" w:rsidR="00053C8B" w:rsidRPr="00AC07BF" w:rsidRDefault="00473787" w:rsidP="00053C8B">
      <w:pPr>
        <w:widowControl/>
        <w:suppressAutoHyphens/>
        <w:overflowPunct/>
        <w:adjustRightInd/>
        <w:ind w:left="284"/>
        <w:textAlignment w:val="auto"/>
        <w:rPr>
          <w:rFonts w:asciiTheme="minorHAnsi" w:hAnsiTheme="minorHAnsi" w:cstheme="minorHAnsi"/>
          <w:sz w:val="24"/>
          <w:szCs w:val="24"/>
        </w:rPr>
      </w:pPr>
      <w:r w:rsidRPr="00AC07BF">
        <w:rPr>
          <w:rFonts w:asciiTheme="minorHAnsi" w:hAnsiTheme="minorHAnsi" w:cstheme="minorHAnsi"/>
          <w:sz w:val="24"/>
          <w:szCs w:val="24"/>
        </w:rPr>
        <w:t xml:space="preserve"> </w:t>
      </w:r>
      <w:r w:rsidR="00053C8B" w:rsidRPr="00AC07BF">
        <w:rPr>
          <w:rFonts w:asciiTheme="minorHAnsi" w:hAnsiTheme="minorHAnsi" w:cstheme="minorHAnsi"/>
          <w:sz w:val="24"/>
          <w:szCs w:val="24"/>
        </w:rPr>
        <w:t>ČSN 13 0020</w:t>
      </w:r>
      <w:r w:rsidR="00053C8B" w:rsidRPr="00AC07BF">
        <w:rPr>
          <w:rFonts w:asciiTheme="minorHAnsi" w:hAnsiTheme="minorHAnsi" w:cstheme="minorHAnsi"/>
          <w:sz w:val="24"/>
          <w:szCs w:val="24"/>
        </w:rPr>
        <w:tab/>
      </w:r>
      <w:r w:rsidR="00053C8B" w:rsidRPr="00AC07BF">
        <w:rPr>
          <w:rFonts w:asciiTheme="minorHAnsi" w:hAnsiTheme="minorHAnsi" w:cstheme="minorHAnsi"/>
          <w:sz w:val="24"/>
          <w:szCs w:val="24"/>
        </w:rPr>
        <w:tab/>
        <w:t>Potrubí a technické předpisy</w:t>
      </w:r>
    </w:p>
    <w:p w14:paraId="2390D097" w14:textId="77777777" w:rsidR="00407257" w:rsidRPr="00AC07BF" w:rsidRDefault="00407257" w:rsidP="00053C8B">
      <w:pPr>
        <w:widowControl/>
        <w:suppressAutoHyphens/>
        <w:overflowPunct/>
        <w:adjustRightInd/>
        <w:ind w:left="284"/>
        <w:textAlignment w:val="auto"/>
        <w:rPr>
          <w:rFonts w:asciiTheme="minorHAnsi" w:hAnsiTheme="minorHAnsi" w:cstheme="minorHAnsi"/>
          <w:sz w:val="24"/>
          <w:szCs w:val="24"/>
        </w:rPr>
      </w:pPr>
      <w:r w:rsidRPr="00AC07BF">
        <w:rPr>
          <w:rFonts w:asciiTheme="minorHAnsi" w:hAnsiTheme="minorHAnsi" w:cstheme="minorHAnsi"/>
          <w:sz w:val="24"/>
          <w:szCs w:val="24"/>
        </w:rPr>
        <w:t>ČSN 13 0072</w:t>
      </w:r>
      <w:r w:rsidRPr="00AC07BF">
        <w:rPr>
          <w:rFonts w:asciiTheme="minorHAnsi" w:hAnsiTheme="minorHAnsi" w:cstheme="minorHAnsi"/>
          <w:sz w:val="24"/>
          <w:szCs w:val="24"/>
        </w:rPr>
        <w:tab/>
      </w:r>
      <w:r w:rsidRPr="00AC07BF">
        <w:rPr>
          <w:rFonts w:asciiTheme="minorHAnsi" w:hAnsiTheme="minorHAnsi" w:cstheme="minorHAnsi"/>
          <w:sz w:val="24"/>
          <w:szCs w:val="24"/>
        </w:rPr>
        <w:tab/>
        <w:t>Označení potrubí podle provozní látky</w:t>
      </w:r>
      <w:r w:rsidR="00053C8B" w:rsidRPr="00AC07BF">
        <w:rPr>
          <w:rFonts w:asciiTheme="minorHAnsi" w:hAnsiTheme="minorHAnsi" w:cstheme="minorHAnsi"/>
          <w:sz w:val="24"/>
          <w:szCs w:val="24"/>
        </w:rPr>
        <w:t xml:space="preserve"> </w:t>
      </w:r>
    </w:p>
    <w:p w14:paraId="6EFF656F" w14:textId="77917DB7" w:rsidR="00053C8B" w:rsidRPr="00AC07BF" w:rsidRDefault="00053C8B" w:rsidP="00053C8B">
      <w:pPr>
        <w:widowControl/>
        <w:suppressAutoHyphens/>
        <w:overflowPunct/>
        <w:adjustRightInd/>
        <w:ind w:left="284"/>
        <w:textAlignment w:val="auto"/>
        <w:rPr>
          <w:rFonts w:asciiTheme="minorHAnsi" w:hAnsiTheme="minorHAnsi" w:cstheme="minorHAnsi"/>
          <w:sz w:val="24"/>
          <w:szCs w:val="24"/>
        </w:rPr>
      </w:pPr>
      <w:r w:rsidRPr="00AC07BF">
        <w:rPr>
          <w:rFonts w:asciiTheme="minorHAnsi" w:hAnsiTheme="minorHAnsi" w:cstheme="minorHAnsi"/>
          <w:sz w:val="24"/>
          <w:szCs w:val="24"/>
        </w:rPr>
        <w:t>ČSN 13 0108</w:t>
      </w:r>
      <w:r w:rsidRPr="00AC07BF">
        <w:rPr>
          <w:rFonts w:asciiTheme="minorHAnsi" w:hAnsiTheme="minorHAnsi" w:cstheme="minorHAnsi"/>
          <w:sz w:val="24"/>
          <w:szCs w:val="24"/>
        </w:rPr>
        <w:tab/>
      </w:r>
      <w:r w:rsidRPr="00AC07BF">
        <w:rPr>
          <w:rFonts w:asciiTheme="minorHAnsi" w:hAnsiTheme="minorHAnsi" w:cstheme="minorHAnsi"/>
          <w:sz w:val="24"/>
          <w:szCs w:val="24"/>
        </w:rPr>
        <w:tab/>
        <w:t>Provoz a údržba potrubí</w:t>
      </w:r>
    </w:p>
    <w:p w14:paraId="662E4012" w14:textId="78FFE61B" w:rsidR="00053C8B" w:rsidRPr="00AC07BF" w:rsidRDefault="00053C8B" w:rsidP="00053C8B">
      <w:pPr>
        <w:widowControl/>
        <w:suppressAutoHyphens/>
        <w:overflowPunct/>
        <w:adjustRightInd/>
        <w:ind w:left="284"/>
        <w:textAlignment w:val="auto"/>
        <w:rPr>
          <w:rFonts w:asciiTheme="minorHAnsi" w:hAnsiTheme="minorHAnsi" w:cstheme="minorHAnsi"/>
          <w:sz w:val="24"/>
          <w:szCs w:val="24"/>
        </w:rPr>
      </w:pPr>
      <w:r w:rsidRPr="00AC07BF">
        <w:rPr>
          <w:rFonts w:asciiTheme="minorHAnsi" w:hAnsiTheme="minorHAnsi" w:cstheme="minorHAnsi"/>
          <w:sz w:val="24"/>
          <w:szCs w:val="24"/>
        </w:rPr>
        <w:t>ČSN 73 0802</w:t>
      </w:r>
      <w:r w:rsidRPr="00AC07BF">
        <w:rPr>
          <w:rFonts w:asciiTheme="minorHAnsi" w:hAnsiTheme="minorHAnsi" w:cstheme="minorHAnsi"/>
          <w:sz w:val="24"/>
          <w:szCs w:val="24"/>
        </w:rPr>
        <w:tab/>
      </w:r>
      <w:r w:rsidRPr="00AC07BF">
        <w:rPr>
          <w:rFonts w:asciiTheme="minorHAnsi" w:hAnsiTheme="minorHAnsi" w:cstheme="minorHAnsi"/>
          <w:sz w:val="24"/>
          <w:szCs w:val="24"/>
        </w:rPr>
        <w:tab/>
        <w:t>Požární bezpečnost staveb</w:t>
      </w:r>
    </w:p>
    <w:p w14:paraId="175CEC60" w14:textId="77777777" w:rsidR="00053C8B" w:rsidRPr="00AC07BF" w:rsidRDefault="00053C8B" w:rsidP="00053C8B">
      <w:pPr>
        <w:ind w:firstLine="284"/>
        <w:rPr>
          <w:rFonts w:asciiTheme="minorHAnsi" w:hAnsiTheme="minorHAnsi" w:cstheme="minorHAnsi"/>
          <w:sz w:val="24"/>
          <w:szCs w:val="24"/>
        </w:rPr>
      </w:pPr>
      <w:r w:rsidRPr="00AC07BF">
        <w:rPr>
          <w:rFonts w:asciiTheme="minorHAnsi" w:hAnsiTheme="minorHAnsi" w:cstheme="minorHAnsi"/>
          <w:sz w:val="24"/>
          <w:szCs w:val="24"/>
        </w:rPr>
        <w:lastRenderedPageBreak/>
        <w:t xml:space="preserve"> EN ISO 4126–1 </w:t>
      </w:r>
      <w:r w:rsidRPr="00AC07BF">
        <w:rPr>
          <w:rFonts w:asciiTheme="minorHAnsi" w:hAnsiTheme="minorHAnsi" w:cstheme="minorHAnsi"/>
          <w:sz w:val="24"/>
          <w:szCs w:val="24"/>
        </w:rPr>
        <w:tab/>
      </w:r>
      <w:r w:rsidRPr="00AC07BF">
        <w:rPr>
          <w:rFonts w:asciiTheme="minorHAnsi" w:hAnsiTheme="minorHAnsi" w:cstheme="minorHAnsi"/>
          <w:sz w:val="24"/>
          <w:szCs w:val="24"/>
        </w:rPr>
        <w:tab/>
        <w:t>Pojistné ventily</w:t>
      </w:r>
    </w:p>
    <w:p w14:paraId="62E4DFB0" w14:textId="77777777" w:rsidR="00053C8B" w:rsidRPr="00AC07BF" w:rsidRDefault="00053C8B" w:rsidP="00053C8B">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ČSN 13 4309–2 </w:t>
      </w:r>
      <w:r w:rsidRPr="00AC07BF">
        <w:rPr>
          <w:rFonts w:asciiTheme="minorHAnsi" w:hAnsiTheme="minorHAnsi" w:cstheme="minorHAnsi"/>
          <w:sz w:val="24"/>
          <w:szCs w:val="24"/>
        </w:rPr>
        <w:tab/>
      </w:r>
      <w:r w:rsidRPr="00AC07BF">
        <w:rPr>
          <w:rFonts w:asciiTheme="minorHAnsi" w:hAnsiTheme="minorHAnsi" w:cstheme="minorHAnsi"/>
          <w:sz w:val="24"/>
          <w:szCs w:val="24"/>
        </w:rPr>
        <w:tab/>
        <w:t>Pojistné ventily: Technické požadavky</w:t>
      </w:r>
    </w:p>
    <w:p w14:paraId="63CFC118" w14:textId="20222B03" w:rsidR="0001702D" w:rsidRPr="00AC07BF" w:rsidRDefault="00053C8B" w:rsidP="00305AD0">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ČSN 13 4309–4 </w:t>
      </w:r>
      <w:r w:rsidRPr="00AC07BF">
        <w:rPr>
          <w:rFonts w:asciiTheme="minorHAnsi" w:hAnsiTheme="minorHAnsi" w:cstheme="minorHAnsi"/>
          <w:sz w:val="24"/>
          <w:szCs w:val="24"/>
        </w:rPr>
        <w:tab/>
      </w:r>
      <w:r w:rsidRPr="00AC07BF">
        <w:rPr>
          <w:rFonts w:asciiTheme="minorHAnsi" w:hAnsiTheme="minorHAnsi" w:cstheme="minorHAnsi"/>
          <w:sz w:val="24"/>
          <w:szCs w:val="24"/>
        </w:rPr>
        <w:tab/>
        <w:t>Pojistné ventily: Typové zkoušky</w:t>
      </w:r>
    </w:p>
    <w:p w14:paraId="5CFDF070" w14:textId="74601BEC" w:rsidR="00675176" w:rsidRPr="00AC07BF" w:rsidRDefault="00675176" w:rsidP="00305AD0">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TPG 706 02 </w:t>
      </w:r>
      <w:r w:rsidRPr="00AC07BF">
        <w:rPr>
          <w:rFonts w:asciiTheme="minorHAnsi" w:hAnsiTheme="minorHAnsi" w:cstheme="minorHAnsi"/>
          <w:sz w:val="24"/>
          <w:szCs w:val="24"/>
        </w:rPr>
        <w:tab/>
      </w:r>
      <w:r w:rsidRPr="00AC07BF">
        <w:rPr>
          <w:rFonts w:asciiTheme="minorHAnsi" w:hAnsiTheme="minorHAnsi" w:cstheme="minorHAnsi"/>
          <w:sz w:val="24"/>
          <w:szCs w:val="24"/>
        </w:rPr>
        <w:tab/>
        <w:t>Rozvody dusíku</w:t>
      </w:r>
    </w:p>
    <w:p w14:paraId="2256808A" w14:textId="12AAFC0E" w:rsidR="00675176" w:rsidRPr="00AC07BF" w:rsidRDefault="00675176" w:rsidP="00305AD0">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ČSN ISO 8573-1</w:t>
      </w:r>
      <w:r w:rsidRPr="00AC07BF">
        <w:rPr>
          <w:rFonts w:asciiTheme="minorHAnsi" w:hAnsiTheme="minorHAnsi" w:cstheme="minorHAnsi"/>
          <w:sz w:val="24"/>
          <w:szCs w:val="24"/>
        </w:rPr>
        <w:tab/>
      </w:r>
      <w:r w:rsidRPr="00AC07BF">
        <w:rPr>
          <w:rFonts w:asciiTheme="minorHAnsi" w:hAnsiTheme="minorHAnsi" w:cstheme="minorHAnsi"/>
          <w:sz w:val="24"/>
          <w:szCs w:val="24"/>
        </w:rPr>
        <w:tab/>
        <w:t>Čistota stlačeného vzduchu</w:t>
      </w:r>
    </w:p>
    <w:p w14:paraId="3B343D80" w14:textId="059EF51E" w:rsidR="00407257" w:rsidRPr="00AC07BF" w:rsidRDefault="00407257" w:rsidP="00407257">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ČSN 69 0010</w:t>
      </w:r>
      <w:r w:rsidRPr="00AC07BF">
        <w:rPr>
          <w:rFonts w:asciiTheme="minorHAnsi" w:hAnsiTheme="minorHAnsi" w:cstheme="minorHAnsi"/>
          <w:sz w:val="24"/>
          <w:szCs w:val="24"/>
        </w:rPr>
        <w:tab/>
      </w:r>
      <w:r w:rsidRPr="00AC07BF">
        <w:rPr>
          <w:rFonts w:asciiTheme="minorHAnsi" w:hAnsiTheme="minorHAnsi" w:cstheme="minorHAnsi"/>
          <w:sz w:val="24"/>
          <w:szCs w:val="24"/>
        </w:rPr>
        <w:tab/>
        <w:t>Tlakové nádoby stabilní – Provozní pravidla</w:t>
      </w:r>
    </w:p>
    <w:p w14:paraId="5E28249A" w14:textId="3E2E4595" w:rsidR="00407257" w:rsidRPr="00AC07BF" w:rsidRDefault="00407257" w:rsidP="00407257">
      <w:pPr>
        <w:ind w:firstLine="284"/>
        <w:rPr>
          <w:rFonts w:asciiTheme="minorHAnsi" w:hAnsiTheme="minorHAnsi" w:cstheme="minorHAnsi"/>
          <w:sz w:val="24"/>
          <w:szCs w:val="24"/>
        </w:rPr>
      </w:pPr>
      <w:r w:rsidRPr="00AC07BF">
        <w:rPr>
          <w:rFonts w:asciiTheme="minorHAnsi" w:hAnsiTheme="minorHAnsi" w:cstheme="minorHAnsi"/>
          <w:sz w:val="24"/>
          <w:szCs w:val="24"/>
        </w:rPr>
        <w:t xml:space="preserve"> ČSN 69 0012</w:t>
      </w:r>
      <w:r w:rsidRPr="00AC07BF">
        <w:rPr>
          <w:rFonts w:asciiTheme="minorHAnsi" w:hAnsiTheme="minorHAnsi" w:cstheme="minorHAnsi"/>
          <w:sz w:val="24"/>
          <w:szCs w:val="24"/>
        </w:rPr>
        <w:tab/>
      </w:r>
      <w:r w:rsidRPr="00AC07BF">
        <w:rPr>
          <w:rFonts w:asciiTheme="minorHAnsi" w:hAnsiTheme="minorHAnsi" w:cstheme="minorHAnsi"/>
          <w:sz w:val="24"/>
          <w:szCs w:val="24"/>
        </w:rPr>
        <w:tab/>
        <w:t>Tlakové nádoby stabilní – Provozní pravidla</w:t>
      </w:r>
    </w:p>
    <w:p w14:paraId="6BF2CACA" w14:textId="77777777" w:rsidR="0001702D" w:rsidRPr="00AC07BF" w:rsidRDefault="0001702D" w:rsidP="00407257">
      <w:pPr>
        <w:pStyle w:val="Normln1"/>
        <w:ind w:firstLine="0"/>
      </w:pPr>
    </w:p>
    <w:p w14:paraId="54615929" w14:textId="468CF4D5" w:rsidR="00B735E3" w:rsidRPr="00AC07BF" w:rsidRDefault="004B02DC" w:rsidP="00D148EF">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i/>
          <w:sz w:val="28"/>
          <w:szCs w:val="28"/>
        </w:rPr>
      </w:pPr>
      <w:bookmarkStart w:id="43" w:name="_Toc195600810"/>
      <w:r w:rsidRPr="00AC07BF">
        <w:rPr>
          <w:rFonts w:ascii="Calibri" w:hAnsi="Calibri" w:cs="Calibri"/>
          <w:sz w:val="28"/>
          <w:szCs w:val="28"/>
        </w:rPr>
        <w:t xml:space="preserve">Zdroje </w:t>
      </w:r>
      <w:r w:rsidR="00264089" w:rsidRPr="00AC07BF">
        <w:rPr>
          <w:rFonts w:ascii="Calibri" w:hAnsi="Calibri" w:cs="Calibri"/>
          <w:sz w:val="28"/>
          <w:szCs w:val="28"/>
        </w:rPr>
        <w:t>technických</w:t>
      </w:r>
      <w:r w:rsidRPr="00AC07BF">
        <w:rPr>
          <w:rFonts w:ascii="Calibri" w:hAnsi="Calibri" w:cs="Calibri"/>
          <w:sz w:val="28"/>
          <w:szCs w:val="28"/>
        </w:rPr>
        <w:t xml:space="preserve"> plynů</w:t>
      </w:r>
      <w:bookmarkEnd w:id="43"/>
      <w:r w:rsidRPr="00AC07BF">
        <w:rPr>
          <w:rFonts w:ascii="Calibri" w:hAnsi="Calibri" w:cs="Calibri"/>
          <w:sz w:val="28"/>
          <w:szCs w:val="28"/>
        </w:rPr>
        <w:t xml:space="preserve"> </w:t>
      </w:r>
    </w:p>
    <w:p w14:paraId="64E3EB39" w14:textId="33E46A62" w:rsidR="00900E5E" w:rsidRPr="00AC07BF" w:rsidRDefault="00900E5E" w:rsidP="00900E5E">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44" w:name="_Toc195600811"/>
      <w:r w:rsidRPr="00AC07BF">
        <w:rPr>
          <w:rFonts w:ascii="Calibri" w:hAnsi="Calibri" w:cs="Calibri"/>
          <w:b w:val="0"/>
          <w:szCs w:val="24"/>
        </w:rPr>
        <w:t xml:space="preserve">Zdroj </w:t>
      </w:r>
      <w:r w:rsidR="00752A8C" w:rsidRPr="00AC07BF">
        <w:rPr>
          <w:rFonts w:ascii="Calibri" w:hAnsi="Calibri" w:cs="Calibri"/>
          <w:b w:val="0"/>
          <w:szCs w:val="24"/>
        </w:rPr>
        <w:t>Helia</w:t>
      </w:r>
      <w:r w:rsidRPr="00AC07BF">
        <w:rPr>
          <w:rFonts w:ascii="Calibri" w:hAnsi="Calibri" w:cs="Calibri"/>
          <w:b w:val="0"/>
          <w:szCs w:val="24"/>
        </w:rPr>
        <w:t xml:space="preserve"> – </w:t>
      </w:r>
      <w:r w:rsidR="00752A8C" w:rsidRPr="00AC07BF">
        <w:rPr>
          <w:rFonts w:ascii="Calibri" w:hAnsi="Calibri" w:cs="Calibri"/>
          <w:b w:val="0"/>
          <w:szCs w:val="24"/>
        </w:rPr>
        <w:t>He</w:t>
      </w:r>
      <w:r w:rsidRPr="00AC07BF">
        <w:rPr>
          <w:rFonts w:ascii="Calibri" w:hAnsi="Calibri" w:cs="Calibri"/>
          <w:b w:val="0"/>
          <w:szCs w:val="24"/>
        </w:rPr>
        <w:t>:</w:t>
      </w:r>
      <w:bookmarkEnd w:id="44"/>
    </w:p>
    <w:p w14:paraId="2893BC3D" w14:textId="4C021A16" w:rsidR="00752A8C" w:rsidRPr="00AC07BF" w:rsidRDefault="00752A8C" w:rsidP="00752A8C">
      <w:pPr>
        <w:pStyle w:val="Odstavecseseznamem"/>
        <w:ind w:left="360"/>
        <w:jc w:val="both"/>
        <w:rPr>
          <w:rFonts w:asciiTheme="minorHAnsi" w:hAnsiTheme="minorHAnsi"/>
          <w:sz w:val="24"/>
          <w:szCs w:val="24"/>
        </w:rPr>
      </w:pPr>
      <w:r w:rsidRPr="00AC07BF">
        <w:rPr>
          <w:rFonts w:asciiTheme="minorHAnsi" w:hAnsiTheme="minorHAnsi"/>
          <w:sz w:val="24"/>
          <w:szCs w:val="24"/>
        </w:rPr>
        <w:t>Zdroj helia je stávající– tento projekt zdroj helia neřeší.</w:t>
      </w:r>
    </w:p>
    <w:p w14:paraId="51657C5F" w14:textId="77777777" w:rsidR="00752A8C" w:rsidRPr="00AC07BF" w:rsidRDefault="00752A8C" w:rsidP="00752A8C">
      <w:pPr>
        <w:pStyle w:val="Odstavecseseznamem"/>
        <w:ind w:left="360"/>
        <w:jc w:val="both"/>
        <w:rPr>
          <w:rFonts w:asciiTheme="minorHAnsi" w:hAnsiTheme="minorHAnsi"/>
          <w:sz w:val="24"/>
          <w:szCs w:val="24"/>
        </w:rPr>
      </w:pPr>
    </w:p>
    <w:p w14:paraId="59C418E5" w14:textId="1CB938DE" w:rsidR="000B274A" w:rsidRPr="00AC07BF" w:rsidRDefault="000B274A" w:rsidP="000B274A">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45" w:name="_Toc195600812"/>
      <w:r w:rsidRPr="00AC07BF">
        <w:rPr>
          <w:rFonts w:ascii="Calibri" w:hAnsi="Calibri" w:cs="Calibri"/>
          <w:b w:val="0"/>
          <w:szCs w:val="24"/>
        </w:rPr>
        <w:t xml:space="preserve">Zdroj </w:t>
      </w:r>
      <w:r w:rsidR="00752A8C" w:rsidRPr="00AC07BF">
        <w:rPr>
          <w:rFonts w:ascii="Calibri" w:hAnsi="Calibri" w:cs="Calibri"/>
          <w:b w:val="0"/>
          <w:szCs w:val="24"/>
        </w:rPr>
        <w:t>Argonu</w:t>
      </w:r>
      <w:r w:rsidRPr="00AC07BF">
        <w:rPr>
          <w:rFonts w:ascii="Calibri" w:hAnsi="Calibri" w:cs="Calibri"/>
          <w:b w:val="0"/>
          <w:szCs w:val="24"/>
        </w:rPr>
        <w:t xml:space="preserve"> – Ar:</w:t>
      </w:r>
      <w:bookmarkEnd w:id="45"/>
    </w:p>
    <w:p w14:paraId="374701C0" w14:textId="795F23B0" w:rsidR="00752A8C" w:rsidRPr="00AC07BF" w:rsidRDefault="00752A8C" w:rsidP="00752A8C">
      <w:pPr>
        <w:pStyle w:val="Odstavecseseznamem"/>
        <w:ind w:left="360"/>
        <w:jc w:val="both"/>
        <w:rPr>
          <w:rFonts w:asciiTheme="minorHAnsi" w:hAnsiTheme="minorHAnsi"/>
          <w:sz w:val="24"/>
          <w:szCs w:val="24"/>
        </w:rPr>
      </w:pPr>
      <w:r w:rsidRPr="00AC07BF">
        <w:rPr>
          <w:rFonts w:asciiTheme="minorHAnsi" w:hAnsiTheme="minorHAnsi"/>
          <w:sz w:val="24"/>
          <w:szCs w:val="24"/>
        </w:rPr>
        <w:t>Zdroj argonu je stávající– tento projekt zdroj argonu neřeší.</w:t>
      </w:r>
    </w:p>
    <w:p w14:paraId="06684370" w14:textId="77777777" w:rsidR="00752A8C" w:rsidRPr="00AC07BF" w:rsidRDefault="00752A8C" w:rsidP="00752A8C">
      <w:pPr>
        <w:pStyle w:val="Odstavecseseznamem"/>
        <w:ind w:left="360"/>
        <w:jc w:val="both"/>
        <w:rPr>
          <w:rFonts w:asciiTheme="minorHAnsi" w:hAnsiTheme="minorHAnsi"/>
          <w:sz w:val="24"/>
          <w:szCs w:val="24"/>
        </w:rPr>
      </w:pPr>
    </w:p>
    <w:p w14:paraId="4D8AAA93" w14:textId="34DDA286" w:rsidR="00752A8C" w:rsidRPr="00AC07BF" w:rsidRDefault="00752A8C" w:rsidP="00752A8C">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46" w:name="_Toc195600813"/>
      <w:r w:rsidRPr="00AC07BF">
        <w:rPr>
          <w:rFonts w:ascii="Calibri" w:hAnsi="Calibri" w:cs="Calibri"/>
          <w:b w:val="0"/>
          <w:szCs w:val="24"/>
        </w:rPr>
        <w:t>Zdroj Dusíku – N</w:t>
      </w:r>
      <w:r w:rsidRPr="00AC07BF">
        <w:rPr>
          <w:rFonts w:ascii="Calibri" w:hAnsi="Calibri" w:cs="Calibri"/>
          <w:b w:val="0"/>
          <w:szCs w:val="24"/>
          <w:vertAlign w:val="subscript"/>
        </w:rPr>
        <w:t>2</w:t>
      </w:r>
      <w:r w:rsidRPr="00AC07BF">
        <w:rPr>
          <w:rFonts w:ascii="Calibri" w:hAnsi="Calibri" w:cs="Calibri"/>
          <w:b w:val="0"/>
          <w:szCs w:val="24"/>
        </w:rPr>
        <w:t>:</w:t>
      </w:r>
      <w:bookmarkEnd w:id="46"/>
    </w:p>
    <w:p w14:paraId="705706F2" w14:textId="3D612D84" w:rsidR="00864B43" w:rsidRPr="00AC07BF" w:rsidRDefault="00752A8C" w:rsidP="00752A8C">
      <w:pPr>
        <w:pStyle w:val="Odstavecseseznamem"/>
        <w:ind w:left="360"/>
        <w:jc w:val="both"/>
        <w:rPr>
          <w:rFonts w:asciiTheme="minorHAnsi" w:hAnsiTheme="minorHAnsi"/>
          <w:sz w:val="24"/>
          <w:szCs w:val="24"/>
        </w:rPr>
      </w:pPr>
      <w:r w:rsidRPr="00AC07BF">
        <w:rPr>
          <w:rFonts w:asciiTheme="minorHAnsi" w:hAnsiTheme="minorHAnsi"/>
          <w:sz w:val="24"/>
          <w:szCs w:val="24"/>
        </w:rPr>
        <w:t>Zdroj dusíku je stávající– tento projekt zdroj dusíku neřeší.</w:t>
      </w:r>
    </w:p>
    <w:p w14:paraId="4F96993F" w14:textId="77777777" w:rsidR="00752A8C" w:rsidRPr="00AC07BF" w:rsidRDefault="00752A8C" w:rsidP="00752A8C">
      <w:pPr>
        <w:pStyle w:val="Odstavecseseznamem"/>
        <w:ind w:left="360"/>
        <w:jc w:val="both"/>
        <w:rPr>
          <w:rFonts w:asciiTheme="minorHAnsi" w:hAnsiTheme="minorHAnsi"/>
          <w:sz w:val="24"/>
          <w:szCs w:val="24"/>
        </w:rPr>
      </w:pPr>
    </w:p>
    <w:p w14:paraId="1CE104E5" w14:textId="23A16A55" w:rsidR="00DE3AF6" w:rsidRPr="00AC07BF" w:rsidRDefault="00DE3AF6" w:rsidP="00F4376E">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47" w:name="_Toc129194131"/>
      <w:bookmarkStart w:id="48" w:name="_Toc195600814"/>
      <w:r w:rsidRPr="00AC07BF">
        <w:rPr>
          <w:rFonts w:ascii="Calibri" w:hAnsi="Calibri" w:cs="Calibri"/>
          <w:b w:val="0"/>
          <w:szCs w:val="24"/>
        </w:rPr>
        <w:t xml:space="preserve">Zdroj stlačeného </w:t>
      </w:r>
      <w:bookmarkEnd w:id="47"/>
      <w:r w:rsidR="00752A8C" w:rsidRPr="00AC07BF">
        <w:rPr>
          <w:rFonts w:ascii="Calibri" w:hAnsi="Calibri" w:cs="Calibri"/>
          <w:b w:val="0"/>
          <w:szCs w:val="24"/>
        </w:rPr>
        <w:t>vzduchu – AIR</w:t>
      </w:r>
      <w:bookmarkEnd w:id="48"/>
      <w:r w:rsidRPr="00AC07BF">
        <w:rPr>
          <w:rFonts w:ascii="Calibri" w:hAnsi="Calibri" w:cs="Calibri"/>
          <w:b w:val="0"/>
          <w:szCs w:val="24"/>
          <w:vertAlign w:val="subscript"/>
        </w:rPr>
        <w:t xml:space="preserve"> </w:t>
      </w:r>
    </w:p>
    <w:p w14:paraId="310B20B3" w14:textId="77777777" w:rsidR="00FC0DC6" w:rsidRPr="00AC07BF" w:rsidRDefault="00FC0DC6" w:rsidP="00FC0DC6">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 xml:space="preserve">Zdroj stlačeného vzduchu je tvořen kompaktní bezolejovou pístovou kompresorovou jednotkou. </w:t>
      </w:r>
    </w:p>
    <w:p w14:paraId="12F242C1" w14:textId="77777777" w:rsidR="00FC0DC6" w:rsidRPr="00AC07BF" w:rsidRDefault="00FC0DC6" w:rsidP="00FC0DC6">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Kapacita zdroje stlačeného vzduchu vychází z požadované spotřeby laboratoří.</w:t>
      </w:r>
    </w:p>
    <w:p w14:paraId="72F7A3C7" w14:textId="79CE014A" w:rsidR="00FC0DC6" w:rsidRPr="00AC07BF" w:rsidRDefault="00FC0DC6" w:rsidP="00FC0DC6">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Umístění zdroje je v instalační chodbě v 1.PP. Vzduch je vyráběn s rosným bodem až (-40 °C). V místnosti zdroje stlačeného vzduchu je zařízení umístěno, tak, aby byl zajištěn dobrý průchod a správná obsluha (servis zdroje).</w:t>
      </w:r>
    </w:p>
    <w:p w14:paraId="2152F5F1" w14:textId="13D9D368" w:rsidR="00FC0DC6" w:rsidRPr="00AC07BF" w:rsidRDefault="00FC0DC6" w:rsidP="00FC0DC6">
      <w:pPr>
        <w:pStyle w:val="Odstavecseseznamem"/>
        <w:widowControl/>
        <w:overflowPunct/>
        <w:ind w:left="360"/>
        <w:rPr>
          <w:rFonts w:ascii="Calibri" w:eastAsiaTheme="minorHAnsi" w:hAnsi="Calibri" w:cs="Calibri"/>
          <w:color w:val="000000"/>
          <w:sz w:val="24"/>
          <w:szCs w:val="24"/>
          <w:lang w:eastAsia="en-US"/>
        </w:rPr>
      </w:pPr>
      <w:r w:rsidRPr="00AC07BF">
        <w:rPr>
          <w:rFonts w:asciiTheme="minorHAnsi" w:hAnsiTheme="minorHAnsi" w:cstheme="minorHAnsi"/>
          <w:sz w:val="24"/>
          <w:szCs w:val="24"/>
        </w:rPr>
        <w:t>Zdroj stlačeného technického vzduchu tvoří jeden pístový bezolejový kompresorová jednotka o jmenovitém výkonu 15</w:t>
      </w:r>
      <w:r w:rsidR="00F31458" w:rsidRPr="00AC07BF">
        <w:rPr>
          <w:rFonts w:asciiTheme="minorHAnsi" w:hAnsiTheme="minorHAnsi" w:cstheme="minorHAnsi"/>
          <w:sz w:val="24"/>
          <w:szCs w:val="24"/>
        </w:rPr>
        <w:t>5</w:t>
      </w:r>
      <w:r w:rsidRPr="00AC07BF">
        <w:rPr>
          <w:rFonts w:asciiTheme="minorHAnsi" w:hAnsiTheme="minorHAnsi" w:cstheme="minorHAnsi"/>
          <w:sz w:val="24"/>
          <w:szCs w:val="24"/>
        </w:rPr>
        <w:t xml:space="preserve"> l/min při 5 barech, které jsou umístěny na tlakové nádobě o objemu 30 litrů. Kompresorová jednotka má integrovanou adsorpční sušičkou. Výstupní rosný bod adsorpční sušičky je -40 °C. Kompresorová jednotka je do rozvodu napojena pomocí tlakové hadice PN16. Na potrubním rozvodu je vsazena redukce o průtoku min 60 m3/h. Maximální vstupní tlak 8bar a redukovaný výstupní tlak nastavený na 8bar. Za redukčním ventilem je osazen pojistný ventil s otevíracím přetlakem 9,6 bar, kontrolní manometr 0-1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hlavní uzavírací ventil. </w:t>
      </w:r>
    </w:p>
    <w:p w14:paraId="06B1E0B7" w14:textId="77777777" w:rsidR="00FC0DC6" w:rsidRPr="00AC07BF" w:rsidRDefault="00FC0DC6" w:rsidP="00FC0DC6">
      <w:pPr>
        <w:pStyle w:val="Odstavecseseznamem"/>
        <w:ind w:left="360"/>
        <w:jc w:val="both"/>
        <w:rPr>
          <w:rFonts w:asciiTheme="minorHAnsi" w:hAnsiTheme="minorHAnsi" w:cstheme="minorHAnsi"/>
          <w:sz w:val="24"/>
          <w:szCs w:val="24"/>
        </w:rPr>
      </w:pPr>
    </w:p>
    <w:p w14:paraId="71068EDD" w14:textId="77777777" w:rsidR="00FC0DC6" w:rsidRPr="00AC07BF" w:rsidRDefault="00FC0DC6" w:rsidP="00FC0DC6">
      <w:pPr>
        <w:pStyle w:val="Odstavecseseznamem"/>
        <w:ind w:left="360"/>
        <w:rPr>
          <w:rFonts w:asciiTheme="minorHAnsi" w:hAnsiTheme="minorHAnsi" w:cstheme="minorHAnsi"/>
          <w:sz w:val="24"/>
          <w:szCs w:val="24"/>
          <w:u w:val="single"/>
        </w:rPr>
      </w:pPr>
      <w:r w:rsidRPr="00AC07BF">
        <w:rPr>
          <w:rFonts w:asciiTheme="minorHAnsi" w:hAnsiTheme="minorHAnsi" w:cstheme="minorHAnsi"/>
          <w:sz w:val="24"/>
          <w:szCs w:val="24"/>
          <w:u w:val="single"/>
        </w:rPr>
        <w:t>Základní technická data kompresorové jednotky (spolu s integrovaným sušením a tlakovou nádobou)</w:t>
      </w:r>
    </w:p>
    <w:p w14:paraId="23A3B1F1" w14:textId="77777777" w:rsidR="00FC0DC6" w:rsidRPr="00AC07BF" w:rsidRDefault="00FC0DC6" w:rsidP="00FC0DC6">
      <w:pPr>
        <w:pStyle w:val="Odstavecseseznamem"/>
        <w:ind w:left="360"/>
        <w:rPr>
          <w:rFonts w:asciiTheme="minorHAnsi" w:hAnsiTheme="minorHAnsi" w:cstheme="minorHAnsi"/>
          <w:sz w:val="24"/>
          <w:szCs w:val="24"/>
        </w:rPr>
      </w:pPr>
    </w:p>
    <w:p w14:paraId="59EE358E" w14:textId="77777777" w:rsidR="00FC0DC6" w:rsidRPr="00AC07BF" w:rsidRDefault="00FC0DC6" w:rsidP="00FC0DC6">
      <w:pPr>
        <w:pStyle w:val="Odstavecseseznamem"/>
        <w:ind w:left="360"/>
        <w:rPr>
          <w:rFonts w:asciiTheme="minorHAnsi" w:hAnsiTheme="minorHAnsi" w:cstheme="minorHAnsi"/>
          <w:sz w:val="24"/>
          <w:szCs w:val="24"/>
          <w:u w:val="single"/>
        </w:rPr>
      </w:pPr>
      <w:r w:rsidRPr="00AC07BF">
        <w:rPr>
          <w:rFonts w:asciiTheme="minorHAnsi" w:hAnsiTheme="minorHAnsi" w:cstheme="minorHAnsi"/>
          <w:sz w:val="24"/>
          <w:szCs w:val="24"/>
          <w:u w:val="single"/>
        </w:rPr>
        <w:t>Kompresorové jednotky:</w:t>
      </w:r>
    </w:p>
    <w:p w14:paraId="22895B9C" w14:textId="718ED78E"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 xml:space="preserve">max. pracovní tlak </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F31458" w:rsidRPr="00AC07BF">
        <w:rPr>
          <w:rFonts w:asciiTheme="minorHAnsi" w:hAnsiTheme="minorHAnsi" w:cstheme="minorHAnsi"/>
          <w:sz w:val="24"/>
          <w:szCs w:val="24"/>
        </w:rPr>
        <w:t>8</w:t>
      </w:r>
      <w:r w:rsidRPr="00AC07BF">
        <w:rPr>
          <w:rFonts w:asciiTheme="minorHAnsi" w:hAnsiTheme="minorHAnsi" w:cstheme="minorHAnsi"/>
          <w:sz w:val="24"/>
          <w:szCs w:val="24"/>
        </w:rPr>
        <w:t xml:space="preserve"> bar</w:t>
      </w:r>
    </w:p>
    <w:p w14:paraId="0A8C2D0B" w14:textId="15C57E64"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 xml:space="preserve">max. pracovní výkon </w:t>
      </w:r>
      <w:r w:rsidRPr="00AC07BF">
        <w:rPr>
          <w:rFonts w:asciiTheme="minorHAnsi" w:hAnsiTheme="minorHAnsi" w:cstheme="minorHAnsi"/>
          <w:sz w:val="24"/>
          <w:szCs w:val="24"/>
        </w:rPr>
        <w:tab/>
      </w:r>
      <w:r w:rsidRPr="00AC07BF">
        <w:rPr>
          <w:rFonts w:asciiTheme="minorHAnsi" w:hAnsiTheme="minorHAnsi" w:cstheme="minorHAnsi"/>
          <w:sz w:val="24"/>
          <w:szCs w:val="24"/>
        </w:rPr>
        <w:tab/>
        <w:t>15</w:t>
      </w:r>
      <w:r w:rsidR="00A50576" w:rsidRPr="00AC07BF">
        <w:rPr>
          <w:rFonts w:asciiTheme="minorHAnsi" w:hAnsiTheme="minorHAnsi" w:cstheme="minorHAnsi"/>
          <w:sz w:val="24"/>
          <w:szCs w:val="24"/>
        </w:rPr>
        <w:t>5</w:t>
      </w:r>
      <w:r w:rsidRPr="00AC07BF">
        <w:rPr>
          <w:rFonts w:asciiTheme="minorHAnsi" w:hAnsiTheme="minorHAnsi" w:cstheme="minorHAnsi"/>
          <w:sz w:val="24"/>
          <w:szCs w:val="24"/>
        </w:rPr>
        <w:t xml:space="preserve"> l/min při 5 bar</w:t>
      </w:r>
    </w:p>
    <w:p w14:paraId="3EA8A968" w14:textId="792CF184"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lastRenderedPageBreak/>
        <w:t xml:space="preserve">připojení na el. síť </w:t>
      </w:r>
      <w:r w:rsidRPr="00AC07BF">
        <w:rPr>
          <w:rFonts w:asciiTheme="minorHAnsi" w:hAnsiTheme="minorHAnsi" w:cstheme="minorHAnsi"/>
          <w:sz w:val="24"/>
          <w:szCs w:val="24"/>
        </w:rPr>
        <w:tab/>
      </w:r>
      <w:r w:rsidRPr="00AC07BF">
        <w:rPr>
          <w:rFonts w:asciiTheme="minorHAnsi" w:hAnsiTheme="minorHAnsi" w:cstheme="minorHAnsi"/>
          <w:sz w:val="24"/>
          <w:szCs w:val="24"/>
        </w:rPr>
        <w:tab/>
      </w:r>
      <w:proofErr w:type="gramStart"/>
      <w:r w:rsidR="00F31458" w:rsidRPr="00AC07BF">
        <w:rPr>
          <w:rFonts w:asciiTheme="minorHAnsi" w:hAnsiTheme="minorHAnsi" w:cstheme="minorHAnsi"/>
          <w:sz w:val="24"/>
          <w:szCs w:val="24"/>
        </w:rPr>
        <w:t>230</w:t>
      </w:r>
      <w:r w:rsidRPr="00AC07BF">
        <w:rPr>
          <w:rFonts w:asciiTheme="minorHAnsi" w:hAnsiTheme="minorHAnsi" w:cstheme="minorHAnsi"/>
          <w:sz w:val="24"/>
          <w:szCs w:val="24"/>
        </w:rPr>
        <w:t>V</w:t>
      </w:r>
      <w:proofErr w:type="gramEnd"/>
      <w:r w:rsidRPr="00AC07BF">
        <w:rPr>
          <w:rFonts w:asciiTheme="minorHAnsi" w:hAnsiTheme="minorHAnsi" w:cstheme="minorHAnsi"/>
          <w:sz w:val="24"/>
          <w:szCs w:val="24"/>
        </w:rPr>
        <w:t>/</w:t>
      </w:r>
      <w:proofErr w:type="gramStart"/>
      <w:r w:rsidRPr="00AC07BF">
        <w:rPr>
          <w:rFonts w:asciiTheme="minorHAnsi" w:hAnsiTheme="minorHAnsi" w:cstheme="minorHAnsi"/>
          <w:sz w:val="24"/>
          <w:szCs w:val="24"/>
        </w:rPr>
        <w:t>50Hz</w:t>
      </w:r>
      <w:proofErr w:type="gramEnd"/>
    </w:p>
    <w:p w14:paraId="6777CD46" w14:textId="5C8FB098"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 xml:space="preserve">příkon el. energie </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1,5 kW</w:t>
      </w:r>
    </w:p>
    <w:p w14:paraId="7A0AF61B" w14:textId="0F769C73"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 xml:space="preserve">hlučnost </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64 dB(A)</w:t>
      </w:r>
    </w:p>
    <w:p w14:paraId="1190576F" w14:textId="42C7DD24"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adsorpční sušička</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F31458" w:rsidRPr="00AC07BF">
        <w:rPr>
          <w:rFonts w:asciiTheme="minorHAnsi" w:hAnsiTheme="minorHAnsi" w:cstheme="minorHAnsi"/>
          <w:sz w:val="24"/>
          <w:szCs w:val="24"/>
        </w:rPr>
        <w:tab/>
      </w:r>
      <w:r w:rsidRPr="00AC07BF">
        <w:rPr>
          <w:rFonts w:asciiTheme="minorHAnsi" w:hAnsiTheme="minorHAnsi" w:cstheme="minorHAnsi"/>
          <w:sz w:val="24"/>
          <w:szCs w:val="24"/>
        </w:rPr>
        <w:t>rosný bod až -</w:t>
      </w:r>
      <w:proofErr w:type="gramStart"/>
      <w:r w:rsidRPr="00AC07BF">
        <w:rPr>
          <w:rFonts w:asciiTheme="minorHAnsi" w:hAnsiTheme="minorHAnsi" w:cstheme="minorHAnsi"/>
          <w:sz w:val="24"/>
          <w:szCs w:val="24"/>
        </w:rPr>
        <w:t>40°C</w:t>
      </w:r>
      <w:proofErr w:type="gramEnd"/>
    </w:p>
    <w:p w14:paraId="6976E6E8" w14:textId="30CCFB0D" w:rsidR="00FC0DC6" w:rsidRPr="00AC07BF" w:rsidRDefault="00FC0DC6"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jmenovitý objem nádoby</w:t>
      </w:r>
      <w:r w:rsidR="00F31458" w:rsidRPr="00AC07BF">
        <w:rPr>
          <w:rFonts w:asciiTheme="minorHAnsi" w:hAnsiTheme="minorHAnsi" w:cstheme="minorHAnsi"/>
          <w:sz w:val="24"/>
          <w:szCs w:val="24"/>
        </w:rPr>
        <w:tab/>
      </w:r>
      <w:r w:rsidRPr="00AC07BF">
        <w:rPr>
          <w:rFonts w:asciiTheme="minorHAnsi" w:hAnsiTheme="minorHAnsi" w:cstheme="minorHAnsi"/>
          <w:sz w:val="24"/>
          <w:szCs w:val="24"/>
        </w:rPr>
        <w:tab/>
        <w:t>30 l</w:t>
      </w:r>
    </w:p>
    <w:p w14:paraId="06567155" w14:textId="730FC31E" w:rsidR="00F31458" w:rsidRPr="00AC07BF" w:rsidRDefault="00F31458"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rozměry (</w:t>
      </w:r>
      <w:proofErr w:type="spellStart"/>
      <w:r w:rsidRPr="00AC07BF">
        <w:rPr>
          <w:rFonts w:asciiTheme="minorHAnsi" w:hAnsiTheme="minorHAnsi" w:cstheme="minorHAnsi"/>
          <w:sz w:val="24"/>
          <w:szCs w:val="24"/>
        </w:rPr>
        <w:t>dxšxv</w:t>
      </w:r>
      <w:proofErr w:type="spellEnd"/>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730x440x760 mm</w:t>
      </w:r>
    </w:p>
    <w:p w14:paraId="004F589D" w14:textId="7C0679E0" w:rsidR="00F31458" w:rsidRPr="00AC07BF" w:rsidRDefault="00F31458" w:rsidP="00FC0DC6">
      <w:pPr>
        <w:pStyle w:val="Odstavecseseznamem"/>
        <w:ind w:left="360"/>
        <w:rPr>
          <w:rFonts w:asciiTheme="minorHAnsi" w:hAnsiTheme="minorHAnsi" w:cstheme="minorHAnsi"/>
          <w:sz w:val="24"/>
          <w:szCs w:val="24"/>
        </w:rPr>
      </w:pPr>
      <w:r w:rsidRPr="00AC07BF">
        <w:rPr>
          <w:rFonts w:asciiTheme="minorHAnsi" w:hAnsiTheme="minorHAnsi" w:cstheme="minorHAnsi"/>
          <w:sz w:val="24"/>
          <w:szCs w:val="24"/>
        </w:rPr>
        <w:t>hmotnost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79 kg</w:t>
      </w:r>
    </w:p>
    <w:p w14:paraId="5536FF57" w14:textId="77777777" w:rsidR="00F31458" w:rsidRPr="00AC07BF" w:rsidRDefault="00F31458" w:rsidP="00FC0DC6">
      <w:pPr>
        <w:pStyle w:val="Odstavecseseznamem"/>
        <w:ind w:left="360"/>
        <w:rPr>
          <w:rFonts w:asciiTheme="minorHAnsi" w:hAnsiTheme="minorHAnsi" w:cstheme="minorHAnsi"/>
          <w:sz w:val="24"/>
          <w:szCs w:val="24"/>
        </w:rPr>
      </w:pPr>
    </w:p>
    <w:p w14:paraId="1043A298" w14:textId="77777777" w:rsidR="00F31458" w:rsidRPr="00AC07BF" w:rsidRDefault="00F31458" w:rsidP="00FC0DC6">
      <w:pPr>
        <w:pStyle w:val="Odstavecseseznamem"/>
        <w:ind w:left="360"/>
        <w:rPr>
          <w:rFonts w:asciiTheme="minorHAnsi" w:hAnsiTheme="minorHAnsi" w:cstheme="minorHAnsi"/>
          <w:sz w:val="24"/>
          <w:szCs w:val="24"/>
        </w:rPr>
      </w:pPr>
    </w:p>
    <w:p w14:paraId="11854B38" w14:textId="77777777" w:rsidR="00FC0DC6" w:rsidRPr="00AC07BF" w:rsidRDefault="00FC0DC6" w:rsidP="00FC0DC6">
      <w:pPr>
        <w:pStyle w:val="Odstavecseseznamem"/>
        <w:ind w:left="360"/>
        <w:jc w:val="both"/>
        <w:rPr>
          <w:rFonts w:asciiTheme="minorHAnsi" w:hAnsiTheme="minorHAnsi" w:cstheme="minorHAnsi"/>
          <w:sz w:val="24"/>
          <w:szCs w:val="24"/>
        </w:rPr>
      </w:pPr>
    </w:p>
    <w:p w14:paraId="41A35D43" w14:textId="77777777" w:rsidR="00FC0DC6" w:rsidRPr="00AC07BF" w:rsidRDefault="00FC0DC6" w:rsidP="00FC0DC6">
      <w:pPr>
        <w:pStyle w:val="Odstavecseseznamem"/>
        <w:ind w:left="360"/>
        <w:jc w:val="both"/>
        <w:rPr>
          <w:rFonts w:ascii="Calibri" w:hAnsi="Calibri" w:cs="Calibri"/>
          <w:sz w:val="24"/>
          <w:szCs w:val="24"/>
        </w:rPr>
      </w:pPr>
      <w:r w:rsidRPr="00AC07BF">
        <w:rPr>
          <w:rFonts w:ascii="Calibri" w:hAnsi="Calibri" w:cs="Calibri"/>
          <w:sz w:val="24"/>
          <w:szCs w:val="24"/>
        </w:rPr>
        <w:t>Provedení pojistných ventilů musí odpovídat ČSN EN ISO 4126-1.</w:t>
      </w:r>
    </w:p>
    <w:p w14:paraId="333DBCD7" w14:textId="1DAD3AE1" w:rsidR="00FC0DC6" w:rsidRPr="00AC07BF" w:rsidRDefault="00FC0DC6" w:rsidP="00FC0DC6">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 xml:space="preserve">Stanice musí být trvale odvětrána do venkovního prostoru a temperována v rozsahu </w:t>
      </w:r>
      <w:r w:rsidR="00A7051F" w:rsidRPr="00AC07BF">
        <w:rPr>
          <w:rFonts w:asciiTheme="minorHAnsi" w:hAnsiTheme="minorHAnsi" w:cstheme="minorHAnsi"/>
          <w:sz w:val="24"/>
          <w:szCs w:val="24"/>
        </w:rPr>
        <w:t>10 °C–30</w:t>
      </w:r>
      <w:r w:rsidRPr="00AC07BF">
        <w:rPr>
          <w:rFonts w:asciiTheme="minorHAnsi" w:hAnsiTheme="minorHAnsi" w:cstheme="minorHAnsi"/>
          <w:sz w:val="24"/>
          <w:szCs w:val="24"/>
        </w:rPr>
        <w:t>°C.</w:t>
      </w:r>
    </w:p>
    <w:p w14:paraId="411223F0" w14:textId="77777777" w:rsidR="00DE3AF6" w:rsidRPr="00AC07BF" w:rsidRDefault="00DE3AF6" w:rsidP="00DE3AF6">
      <w:pPr>
        <w:suppressAutoHyphens/>
        <w:ind w:left="426"/>
        <w:rPr>
          <w:rFonts w:asciiTheme="minorHAnsi" w:hAnsiTheme="minorHAnsi" w:cstheme="minorHAnsi"/>
          <w:color w:val="FF0000"/>
          <w:sz w:val="24"/>
          <w:szCs w:val="24"/>
          <w:u w:val="single"/>
        </w:rPr>
      </w:pPr>
    </w:p>
    <w:p w14:paraId="6FF990FA" w14:textId="77777777" w:rsidR="00DE3AF6" w:rsidRPr="00AC07BF" w:rsidRDefault="00DE3AF6" w:rsidP="00DE3AF6">
      <w:pPr>
        <w:suppressAutoHyphens/>
        <w:ind w:left="426"/>
        <w:rPr>
          <w:rFonts w:asciiTheme="minorHAnsi" w:hAnsiTheme="minorHAnsi" w:cstheme="minorHAnsi"/>
          <w:sz w:val="24"/>
          <w:szCs w:val="24"/>
          <w:u w:val="single"/>
        </w:rPr>
      </w:pPr>
      <w:r w:rsidRPr="00AC07BF">
        <w:rPr>
          <w:rFonts w:asciiTheme="minorHAnsi" w:hAnsiTheme="minorHAnsi" w:cstheme="minorHAnsi"/>
          <w:sz w:val="24"/>
          <w:szCs w:val="24"/>
          <w:u w:val="single"/>
        </w:rPr>
        <w:t>- Připojení k el. síti</w:t>
      </w:r>
    </w:p>
    <w:p w14:paraId="543BC6CC" w14:textId="77777777" w:rsidR="00DE3AF6" w:rsidRPr="00AC07BF" w:rsidRDefault="00DE3AF6" w:rsidP="00DE3AF6">
      <w:pPr>
        <w:suppressAutoHyphens/>
        <w:ind w:left="426"/>
        <w:jc w:val="both"/>
        <w:rPr>
          <w:rFonts w:asciiTheme="minorHAnsi" w:hAnsiTheme="minorHAnsi" w:cstheme="minorHAnsi"/>
          <w:sz w:val="24"/>
          <w:szCs w:val="24"/>
        </w:rPr>
      </w:pPr>
      <w:r w:rsidRPr="00AC07BF">
        <w:rPr>
          <w:rFonts w:asciiTheme="minorHAnsi" w:hAnsiTheme="minorHAnsi" w:cstheme="minorHAnsi"/>
          <w:sz w:val="24"/>
          <w:szCs w:val="24"/>
        </w:rPr>
        <w:t>Kompresor je nutno připojit na silnoproudé rozvody s jištěným přívodem s možností bezpečného odpojení přívodního kabelu od elektrické sítě.</w:t>
      </w:r>
    </w:p>
    <w:p w14:paraId="5212AE90" w14:textId="77777777" w:rsidR="00DE3AF6" w:rsidRPr="00AC07BF" w:rsidRDefault="00DE3AF6" w:rsidP="00FC0DC6">
      <w:pPr>
        <w:suppressAutoHyphens/>
        <w:rPr>
          <w:rFonts w:asciiTheme="minorHAnsi" w:hAnsiTheme="minorHAnsi" w:cstheme="minorHAnsi"/>
          <w:sz w:val="24"/>
          <w:szCs w:val="24"/>
          <w:u w:val="single"/>
        </w:rPr>
      </w:pPr>
    </w:p>
    <w:p w14:paraId="31BFB4C9" w14:textId="77777777" w:rsidR="00DE3AF6" w:rsidRPr="00AC07BF" w:rsidRDefault="00DE3AF6" w:rsidP="00DE3AF6">
      <w:pPr>
        <w:suppressAutoHyphens/>
        <w:ind w:left="426"/>
        <w:jc w:val="both"/>
        <w:rPr>
          <w:rFonts w:asciiTheme="minorHAnsi" w:hAnsiTheme="minorHAnsi" w:cstheme="minorHAnsi"/>
          <w:sz w:val="24"/>
          <w:szCs w:val="24"/>
        </w:rPr>
      </w:pPr>
      <w:r w:rsidRPr="00AC07BF">
        <w:rPr>
          <w:rFonts w:asciiTheme="minorHAnsi" w:hAnsiTheme="minorHAnsi" w:cstheme="minorHAnsi"/>
          <w:sz w:val="24"/>
          <w:szCs w:val="24"/>
          <w:u w:val="single"/>
        </w:rPr>
        <w:t>Obsluha kompresorové stanice</w:t>
      </w:r>
    </w:p>
    <w:p w14:paraId="22876122" w14:textId="77777777" w:rsidR="00DE3AF6" w:rsidRPr="00AC07BF" w:rsidRDefault="00DE3AF6" w:rsidP="00DE3AF6">
      <w:pPr>
        <w:suppressAutoHyphens/>
        <w:spacing w:before="120"/>
        <w:ind w:left="426"/>
        <w:jc w:val="both"/>
        <w:rPr>
          <w:rFonts w:asciiTheme="minorHAnsi" w:hAnsiTheme="minorHAnsi" w:cstheme="minorHAnsi"/>
          <w:sz w:val="24"/>
          <w:szCs w:val="24"/>
        </w:rPr>
      </w:pPr>
      <w:r w:rsidRPr="00AC07BF">
        <w:rPr>
          <w:rFonts w:asciiTheme="minorHAnsi" w:hAnsiTheme="minorHAnsi" w:cstheme="minorHAnsi"/>
          <w:sz w:val="24"/>
          <w:szCs w:val="24"/>
        </w:rPr>
        <w:t xml:space="preserve">Provoz stanice je plně automatický v závislosti na spotřebě a tlaku, proto nemusí být zajištěna stálá obsluha stanice, stačí pouze občasná vizuální kontrola pověřeným pracovníkem. Popis zařízení, návod k obsluze a údržbě a pokyny pro provoz zajistí dodavatel kompresorové stanice. </w:t>
      </w:r>
    </w:p>
    <w:p w14:paraId="3EA60E39" w14:textId="77777777" w:rsidR="00DE3AF6" w:rsidRPr="00AC07BF" w:rsidRDefault="00DE3AF6" w:rsidP="00DE3AF6">
      <w:pPr>
        <w:suppressAutoHyphens/>
        <w:spacing w:before="120"/>
        <w:ind w:left="426"/>
        <w:jc w:val="both"/>
        <w:rPr>
          <w:rFonts w:asciiTheme="minorHAnsi" w:hAnsiTheme="minorHAnsi" w:cstheme="minorHAnsi"/>
          <w:bCs/>
          <w:sz w:val="24"/>
          <w:szCs w:val="24"/>
        </w:rPr>
      </w:pPr>
      <w:r w:rsidRPr="00AC07BF">
        <w:rPr>
          <w:rFonts w:asciiTheme="minorHAnsi" w:hAnsiTheme="minorHAnsi" w:cstheme="minorHAnsi"/>
          <w:bCs/>
          <w:sz w:val="24"/>
          <w:szCs w:val="24"/>
        </w:rPr>
        <w:t>Obsluhu smí provádět osoba poučená a musí být prováděna podle průvodní dokumentace. O všech bezpečnostních předpisech, údržbě a manipulaci bude obsluha seznámena a řádně poučena odpovědným pracovníkem při předávání a uvedení kompresorové stanice do provozu.</w:t>
      </w:r>
    </w:p>
    <w:p w14:paraId="037C7561" w14:textId="77777777" w:rsidR="00DE3AF6" w:rsidRPr="00AC07BF" w:rsidRDefault="00DE3AF6" w:rsidP="00DE3AF6">
      <w:pPr>
        <w:suppressAutoHyphens/>
        <w:spacing w:before="120"/>
        <w:ind w:left="426"/>
        <w:jc w:val="both"/>
        <w:rPr>
          <w:rFonts w:asciiTheme="minorHAnsi" w:hAnsiTheme="minorHAnsi" w:cstheme="minorHAnsi"/>
          <w:bCs/>
          <w:sz w:val="24"/>
          <w:szCs w:val="24"/>
        </w:rPr>
      </w:pPr>
      <w:r w:rsidRPr="00AC07BF">
        <w:rPr>
          <w:rFonts w:asciiTheme="minorHAnsi" w:hAnsiTheme="minorHAnsi" w:cstheme="minorHAnsi"/>
          <w:bCs/>
          <w:sz w:val="24"/>
          <w:szCs w:val="24"/>
        </w:rPr>
        <w:t xml:space="preserve">Kompresorová stanice musí mít </w:t>
      </w:r>
      <w:r w:rsidRPr="00AC07BF">
        <w:rPr>
          <w:rFonts w:asciiTheme="minorHAnsi" w:hAnsiTheme="minorHAnsi" w:cstheme="minorHAnsi"/>
          <w:bCs/>
          <w:sz w:val="24"/>
          <w:szCs w:val="24"/>
          <w:u w:val="single"/>
        </w:rPr>
        <w:t>Provozní řád</w:t>
      </w:r>
      <w:r w:rsidRPr="00AC07BF">
        <w:rPr>
          <w:rFonts w:asciiTheme="minorHAnsi" w:hAnsiTheme="minorHAnsi" w:cstheme="minorHAnsi"/>
          <w:bCs/>
          <w:sz w:val="24"/>
          <w:szCs w:val="24"/>
        </w:rPr>
        <w:t>, který vypracuje uživatel v návaznosti na vyhlášku č. 191/2022 Sb. a ČSN 38 6405. Provoz stanice bude zahájen po výchozí revizi a označení příslušnými bezpečnostními tabulkami včetně vyvěšení Provozního řádu dle ČSN.</w:t>
      </w:r>
    </w:p>
    <w:p w14:paraId="58AFC774" w14:textId="77777777" w:rsidR="00DE3AF6" w:rsidRPr="00AC07BF" w:rsidRDefault="00DE3AF6" w:rsidP="00DE3AF6">
      <w:pPr>
        <w:ind w:firstLine="709"/>
        <w:jc w:val="both"/>
        <w:rPr>
          <w:rFonts w:ascii="Calibri" w:hAnsi="Calibri" w:cs="Calibri"/>
          <w:sz w:val="24"/>
          <w:szCs w:val="24"/>
        </w:rPr>
      </w:pPr>
    </w:p>
    <w:p w14:paraId="51358876" w14:textId="2E0C69E8" w:rsidR="004B02DC" w:rsidRPr="00AC07BF" w:rsidRDefault="008C5B1E" w:rsidP="008C5B1E">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i/>
          <w:sz w:val="28"/>
          <w:szCs w:val="28"/>
        </w:rPr>
      </w:pPr>
      <w:bookmarkStart w:id="49" w:name="_Toc195600815"/>
      <w:r w:rsidRPr="00AC07BF">
        <w:rPr>
          <w:rFonts w:ascii="Calibri" w:hAnsi="Calibri" w:cs="Calibri"/>
          <w:sz w:val="28"/>
          <w:szCs w:val="28"/>
        </w:rPr>
        <w:t>Rozvody laboratorních plynů</w:t>
      </w:r>
      <w:bookmarkEnd w:id="49"/>
    </w:p>
    <w:p w14:paraId="31D59C77" w14:textId="1BF3BFB6" w:rsidR="00FC0DC6" w:rsidRPr="00AC07BF" w:rsidRDefault="003516E7" w:rsidP="00FC0DC6">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50" w:name="_Toc195600816"/>
      <w:r w:rsidRPr="00AC07BF">
        <w:rPr>
          <w:rFonts w:ascii="Calibri" w:hAnsi="Calibri" w:cs="Calibri"/>
          <w:b w:val="0"/>
          <w:szCs w:val="24"/>
        </w:rPr>
        <w:t>1. Podzemní podlaží</w:t>
      </w:r>
      <w:bookmarkEnd w:id="50"/>
    </w:p>
    <w:p w14:paraId="633CB2E8" w14:textId="77777777" w:rsidR="000876E4" w:rsidRPr="00AC07BF" w:rsidRDefault="000876E4" w:rsidP="000876E4">
      <w:pPr>
        <w:pStyle w:val="Odstavecseseznamem"/>
        <w:widowControl/>
        <w:overflowPunct/>
        <w:autoSpaceDE/>
        <w:autoSpaceDN/>
        <w:adjustRightInd/>
        <w:spacing w:before="100" w:beforeAutospacing="1" w:after="100" w:afterAutospacing="1"/>
        <w:ind w:left="360"/>
        <w:textAlignment w:val="auto"/>
        <w:rPr>
          <w:rFonts w:asciiTheme="minorHAnsi" w:hAnsiTheme="minorHAnsi" w:cstheme="minorHAnsi"/>
          <w:sz w:val="24"/>
          <w:szCs w:val="24"/>
        </w:rPr>
      </w:pPr>
      <w:r w:rsidRPr="00AC07BF">
        <w:rPr>
          <w:rFonts w:asciiTheme="minorHAnsi" w:hAnsiTheme="minorHAnsi" w:cstheme="minorHAnsi"/>
          <w:sz w:val="24"/>
          <w:szCs w:val="24"/>
        </w:rPr>
        <w:t>Viz výkres č. 24026-DPS-SO 01-D.2.2-01_Půdorys 1.PP</w:t>
      </w:r>
    </w:p>
    <w:p w14:paraId="17730173" w14:textId="671C6D1F" w:rsidR="000876E4" w:rsidRPr="00AC07BF" w:rsidRDefault="000876E4" w:rsidP="000876E4">
      <w:pPr>
        <w:pStyle w:val="Odstavecseseznamem"/>
        <w:widowControl/>
        <w:overflowPunct/>
        <w:autoSpaceDE/>
        <w:autoSpaceDN/>
        <w:adjustRightInd/>
        <w:spacing w:before="100" w:beforeAutospacing="1" w:after="100" w:afterAutospacing="1"/>
        <w:ind w:left="360"/>
        <w:textAlignment w:val="auto"/>
        <w:rPr>
          <w:rFonts w:asciiTheme="minorHAnsi" w:hAnsiTheme="minorHAnsi" w:cstheme="minorHAnsi"/>
          <w:sz w:val="24"/>
          <w:szCs w:val="24"/>
        </w:rPr>
      </w:pPr>
      <w:r w:rsidRPr="00AC07BF">
        <w:rPr>
          <w:rFonts w:asciiTheme="minorHAnsi" w:hAnsiTheme="minorHAnsi" w:cstheme="minorHAnsi"/>
          <w:sz w:val="24"/>
          <w:szCs w:val="24"/>
        </w:rPr>
        <w:t>Kompresorová jednotka s výkonem 155 l/min při tlaku 5 bar je umístěna v místnosti č. 3.006. Na výstupu z kompresoru je instalován kontrolní manometr a hlavní uzávěr. Odtud je rozvod stlačeného vzduchu veden po sloupu směrem do 1. NP. Prostup mezi podlažími je opatřen nerezovou chráničkou, přičemž protipožární ucpávku zajistí stavba.</w:t>
      </w:r>
    </w:p>
    <w:p w14:paraId="2E9F0C4C" w14:textId="76099177" w:rsidR="00C16493" w:rsidRPr="00AC07BF" w:rsidRDefault="000876E4" w:rsidP="000876E4">
      <w:pPr>
        <w:pStyle w:val="Odstavecseseznamem"/>
        <w:widowControl/>
        <w:overflowPunct/>
        <w:autoSpaceDE/>
        <w:autoSpaceDN/>
        <w:adjustRightInd/>
        <w:spacing w:before="100" w:beforeAutospacing="1" w:after="100" w:afterAutospacing="1"/>
        <w:ind w:left="360"/>
        <w:textAlignment w:val="auto"/>
        <w:rPr>
          <w:rFonts w:asciiTheme="minorHAnsi" w:hAnsiTheme="minorHAnsi" w:cstheme="minorHAnsi"/>
          <w:sz w:val="24"/>
          <w:szCs w:val="24"/>
        </w:rPr>
      </w:pPr>
      <w:r w:rsidRPr="00AC07BF">
        <w:rPr>
          <w:rFonts w:asciiTheme="minorHAnsi" w:hAnsiTheme="minorHAnsi" w:cstheme="minorHAnsi"/>
          <w:sz w:val="24"/>
          <w:szCs w:val="24"/>
        </w:rPr>
        <w:lastRenderedPageBreak/>
        <w:t>Trasa rozvodů je zakreslena ve výkresové dokumentaci – výkres č. 24026-DPS-SO 01-D.2.2-01_Půdorys 1.PP. Potrubní rozvody musí být uzemněny v souladu s platnými předpisy. Rozvody jsou kotveny pomocí konzol a trubkových objímek.</w:t>
      </w:r>
    </w:p>
    <w:p w14:paraId="6248E220" w14:textId="2B9C32B2" w:rsidR="003516E7" w:rsidRPr="00AC07BF" w:rsidRDefault="003516E7" w:rsidP="003516E7">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51" w:name="_Toc195600817"/>
      <w:r w:rsidRPr="00AC07BF">
        <w:rPr>
          <w:rFonts w:ascii="Calibri" w:hAnsi="Calibri" w:cs="Calibri"/>
          <w:b w:val="0"/>
          <w:szCs w:val="24"/>
        </w:rPr>
        <w:t xml:space="preserve">1. Nadzemní </w:t>
      </w:r>
      <w:r w:rsidR="00970ABB" w:rsidRPr="00AC07BF">
        <w:rPr>
          <w:rFonts w:ascii="Calibri" w:hAnsi="Calibri" w:cs="Calibri"/>
          <w:b w:val="0"/>
          <w:szCs w:val="24"/>
        </w:rPr>
        <w:t>podlaží – demontáž</w:t>
      </w:r>
      <w:bookmarkEnd w:id="51"/>
    </w:p>
    <w:p w14:paraId="22732B1C" w14:textId="77777777" w:rsidR="00C16493" w:rsidRPr="00AC07BF" w:rsidRDefault="00C16493" w:rsidP="00C16493">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Viz. výkres č.:</w:t>
      </w:r>
    </w:p>
    <w:p w14:paraId="064A0FB2" w14:textId="2B25A60B" w:rsidR="003516E7" w:rsidRPr="00AC07BF" w:rsidRDefault="00C16493" w:rsidP="00C16493">
      <w:pPr>
        <w:ind w:left="360"/>
        <w:jc w:val="both"/>
        <w:rPr>
          <w:rFonts w:asciiTheme="minorHAnsi" w:hAnsiTheme="minorHAnsi" w:cstheme="minorHAnsi"/>
          <w:sz w:val="24"/>
          <w:szCs w:val="24"/>
        </w:rPr>
      </w:pPr>
      <w:r w:rsidRPr="00AC07BF">
        <w:rPr>
          <w:rFonts w:asciiTheme="minorHAnsi" w:hAnsiTheme="minorHAnsi" w:cstheme="minorHAnsi"/>
          <w:sz w:val="24"/>
          <w:szCs w:val="24"/>
        </w:rPr>
        <w:t xml:space="preserve">24026-DPS-SO 01-D.2.2-02_Půdorys 1.NP – demontáž </w:t>
      </w:r>
    </w:p>
    <w:p w14:paraId="0A2984E0" w14:textId="77777777" w:rsidR="000B5380" w:rsidRPr="000B5380" w:rsidRDefault="000B5380" w:rsidP="000B5380">
      <w:pPr>
        <w:ind w:left="360"/>
        <w:jc w:val="both"/>
        <w:rPr>
          <w:rFonts w:asciiTheme="minorHAnsi" w:hAnsiTheme="minorHAnsi" w:cstheme="minorHAnsi"/>
          <w:sz w:val="24"/>
          <w:szCs w:val="24"/>
        </w:rPr>
      </w:pPr>
      <w:r w:rsidRPr="000B5380">
        <w:rPr>
          <w:rFonts w:asciiTheme="minorHAnsi" w:hAnsiTheme="minorHAnsi" w:cstheme="minorHAnsi"/>
          <w:sz w:val="24"/>
          <w:szCs w:val="24"/>
        </w:rPr>
        <w:t>V 1. NP, v laboratořích č. 3.101 a 3.302, budou veškeré stávající rozvody technických plynů demontovány. Demontované potrubí je zakresleno ve výkresové dokumentaci – viz výkres č. 24026-DPS-SO 01-D.2.2-02_Půdorys 1.NP – demontáž.</w:t>
      </w:r>
    </w:p>
    <w:p w14:paraId="75DB3494" w14:textId="77777777" w:rsidR="000B5380" w:rsidRPr="000B5380" w:rsidRDefault="000B5380" w:rsidP="000B5380">
      <w:pPr>
        <w:ind w:firstLine="360"/>
        <w:jc w:val="both"/>
        <w:rPr>
          <w:rFonts w:asciiTheme="minorHAnsi" w:hAnsiTheme="minorHAnsi" w:cstheme="minorHAnsi"/>
          <w:sz w:val="24"/>
          <w:szCs w:val="24"/>
        </w:rPr>
      </w:pPr>
      <w:r w:rsidRPr="000B5380">
        <w:rPr>
          <w:rFonts w:asciiTheme="minorHAnsi" w:hAnsiTheme="minorHAnsi" w:cstheme="minorHAnsi"/>
          <w:sz w:val="24"/>
          <w:szCs w:val="24"/>
        </w:rPr>
        <w:t>Před zahájením demontáže je nutné ověřit, že potrubí není pod tlakem.</w:t>
      </w:r>
    </w:p>
    <w:p w14:paraId="620EEB94" w14:textId="77777777" w:rsidR="00970ABB" w:rsidRPr="00AC07BF" w:rsidRDefault="00970ABB" w:rsidP="000B5380">
      <w:pPr>
        <w:jc w:val="both"/>
        <w:rPr>
          <w:rFonts w:asciiTheme="minorHAnsi" w:hAnsiTheme="minorHAnsi" w:cstheme="minorHAnsi"/>
          <w:sz w:val="24"/>
          <w:szCs w:val="24"/>
        </w:rPr>
      </w:pPr>
    </w:p>
    <w:p w14:paraId="5796ED6B" w14:textId="77777777" w:rsidR="00970ABB" w:rsidRPr="00AC07BF" w:rsidRDefault="00970ABB" w:rsidP="00970ABB">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52" w:name="_Toc195600818"/>
      <w:r w:rsidRPr="00AC07BF">
        <w:rPr>
          <w:rFonts w:ascii="Calibri" w:hAnsi="Calibri" w:cs="Calibri"/>
          <w:b w:val="0"/>
          <w:szCs w:val="24"/>
        </w:rPr>
        <w:t>1. Nadzemní podlaží</w:t>
      </w:r>
      <w:bookmarkEnd w:id="52"/>
    </w:p>
    <w:p w14:paraId="541EFDBC" w14:textId="77777777" w:rsidR="00970ABB" w:rsidRPr="00AC07BF" w:rsidRDefault="00970ABB" w:rsidP="00970ABB">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Viz. výkres č.:</w:t>
      </w:r>
    </w:p>
    <w:p w14:paraId="43F8FA4D" w14:textId="5E5FC598" w:rsidR="00970ABB" w:rsidRPr="00AC07BF" w:rsidRDefault="00970ABB" w:rsidP="00970ABB">
      <w:pPr>
        <w:ind w:left="360"/>
        <w:jc w:val="both"/>
        <w:rPr>
          <w:rFonts w:asciiTheme="minorHAnsi" w:hAnsiTheme="minorHAnsi" w:cstheme="minorHAnsi"/>
          <w:sz w:val="24"/>
          <w:szCs w:val="24"/>
        </w:rPr>
      </w:pPr>
      <w:r w:rsidRPr="00AC07BF">
        <w:rPr>
          <w:rFonts w:asciiTheme="minorHAnsi" w:hAnsiTheme="minorHAnsi" w:cstheme="minorHAnsi"/>
          <w:sz w:val="24"/>
          <w:szCs w:val="24"/>
        </w:rPr>
        <w:t>24026-DPS-SO 01-D.2.2-03_Půdorys 1.NP</w:t>
      </w:r>
    </w:p>
    <w:p w14:paraId="52694F4B"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Rozvody technických plynů argon (Ar), dusík (N₂) a helium (He) vstupují do laboratoří z chodby č. 3.112. Vedou přes zádveří do laboratoří, kde jsou vedeny po stěně a dále klesají k odběrným místům a redukčním ventilům.</w:t>
      </w:r>
    </w:p>
    <w:p w14:paraId="2D13D76D"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V laboratoři č. 3.102 je rozvod helia zaslepen, v místnosti č. 3.101 je zaslepen rozvod argonu.</w:t>
      </w:r>
    </w:p>
    <w:p w14:paraId="6D3C28A4"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Rozvod stlačeného vzduchu vystupuje z 1. PP do místnosti č. 3.</w:t>
      </w:r>
      <w:proofErr w:type="gramStart"/>
      <w:r w:rsidRPr="002C2F32">
        <w:rPr>
          <w:rFonts w:asciiTheme="minorHAnsi" w:hAnsiTheme="minorHAnsi" w:cstheme="minorHAnsi"/>
          <w:sz w:val="24"/>
          <w:szCs w:val="24"/>
        </w:rPr>
        <w:t>101a</w:t>
      </w:r>
      <w:proofErr w:type="gramEnd"/>
      <w:r w:rsidRPr="002C2F32">
        <w:rPr>
          <w:rFonts w:asciiTheme="minorHAnsi" w:hAnsiTheme="minorHAnsi" w:cstheme="minorHAnsi"/>
          <w:sz w:val="24"/>
          <w:szCs w:val="24"/>
        </w:rPr>
        <w:t>, odkud se v podhledu rozděluje do jednotlivých laboratoří.</w:t>
      </w:r>
    </w:p>
    <w:p w14:paraId="37F016B0"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V předsíních laboratoří jsou instalována odběrná místa stlačeného vzduchu, ukončená rychlospojkou. V samotných laboratořích je vzduch zakončen redukčním ventilem s rychlospojkou s výstupním tlakem 0–12 bar.</w:t>
      </w:r>
    </w:p>
    <w:p w14:paraId="10A32233"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Rozvody dusíku a argonu jsou vedeny do podružných redukčních panelů, které obsahují:</w:t>
      </w:r>
    </w:p>
    <w:p w14:paraId="5D63C436" w14:textId="77777777" w:rsidR="002C2F32" w:rsidRPr="002C2F32" w:rsidRDefault="002C2F32" w:rsidP="002C2F32">
      <w:pPr>
        <w:numPr>
          <w:ilvl w:val="0"/>
          <w:numId w:val="19"/>
        </w:numPr>
        <w:jc w:val="both"/>
        <w:rPr>
          <w:rFonts w:asciiTheme="minorHAnsi" w:hAnsiTheme="minorHAnsi" w:cstheme="minorHAnsi"/>
          <w:sz w:val="24"/>
          <w:szCs w:val="24"/>
        </w:rPr>
      </w:pPr>
      <w:r w:rsidRPr="002C2F32">
        <w:rPr>
          <w:rFonts w:asciiTheme="minorHAnsi" w:hAnsiTheme="minorHAnsi" w:cstheme="minorHAnsi"/>
          <w:sz w:val="24"/>
          <w:szCs w:val="24"/>
        </w:rPr>
        <w:t>uzávěr plynu,</w:t>
      </w:r>
    </w:p>
    <w:p w14:paraId="576B229C" w14:textId="77777777" w:rsidR="002C2F32" w:rsidRPr="002C2F32" w:rsidRDefault="002C2F32" w:rsidP="002C2F32">
      <w:pPr>
        <w:numPr>
          <w:ilvl w:val="0"/>
          <w:numId w:val="19"/>
        </w:numPr>
        <w:jc w:val="both"/>
        <w:rPr>
          <w:rFonts w:asciiTheme="minorHAnsi" w:hAnsiTheme="minorHAnsi" w:cstheme="minorHAnsi"/>
          <w:sz w:val="24"/>
          <w:szCs w:val="24"/>
        </w:rPr>
      </w:pPr>
      <w:r w:rsidRPr="002C2F32">
        <w:rPr>
          <w:rFonts w:asciiTheme="minorHAnsi" w:hAnsiTheme="minorHAnsi" w:cstheme="minorHAnsi"/>
          <w:sz w:val="24"/>
          <w:szCs w:val="24"/>
        </w:rPr>
        <w:t>redukční ventil s výstupním tlakem v rozsahu 0–2,0 bar, 0–2,5 bar nebo 0–6,0 bar,</w:t>
      </w:r>
    </w:p>
    <w:p w14:paraId="441B9017" w14:textId="77777777" w:rsidR="002C2F32" w:rsidRPr="002C2F32" w:rsidRDefault="002C2F32" w:rsidP="002C2F32">
      <w:pPr>
        <w:numPr>
          <w:ilvl w:val="0"/>
          <w:numId w:val="19"/>
        </w:numPr>
        <w:jc w:val="both"/>
        <w:rPr>
          <w:rFonts w:asciiTheme="minorHAnsi" w:hAnsiTheme="minorHAnsi" w:cstheme="minorHAnsi"/>
          <w:sz w:val="24"/>
          <w:szCs w:val="24"/>
        </w:rPr>
      </w:pPr>
      <w:r w:rsidRPr="002C2F32">
        <w:rPr>
          <w:rFonts w:asciiTheme="minorHAnsi" w:hAnsiTheme="minorHAnsi" w:cstheme="minorHAnsi"/>
          <w:sz w:val="24"/>
          <w:szCs w:val="24"/>
        </w:rPr>
        <w:t>kontrolní manometr.</w:t>
      </w:r>
    </w:p>
    <w:p w14:paraId="70739EE4"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Výstup z podružného redukčního panelu bude zakončen vnitřním závitem G1/4". Panely jsou provedeny z nerezové oceli AISI 316L. Přesné umístění určí uživatel při montáži, v koordinaci s rozmístěním laboratorního nábytku.</w:t>
      </w:r>
    </w:p>
    <w:p w14:paraId="1EA3772F"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Trasa rozvodů a umístění jednotlivých koncových prvků je specifikována ve výkresové dokumentaci – viz výkres č. 24026-DPS-SO 01-D.2.2-03_Půdorys 1.NP.</w:t>
      </w:r>
    </w:p>
    <w:p w14:paraId="001FFE59"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Veškeré potrubní rozvody budou uzemněny v souladu s platnými normami a předpisy. Potrubí je vedeno v podhledu, pomocí závěsných nosníků a objímek, svody k odběrným panelům nebo uzavíracím ventilům jsou vedeny po povrchu.</w:t>
      </w:r>
    </w:p>
    <w:p w14:paraId="666D5F9E" w14:textId="77777777" w:rsidR="002C2F32" w:rsidRPr="002C2F32" w:rsidRDefault="002C2F32" w:rsidP="002C2F32">
      <w:pPr>
        <w:ind w:left="360"/>
        <w:jc w:val="both"/>
        <w:rPr>
          <w:rFonts w:asciiTheme="minorHAnsi" w:hAnsiTheme="minorHAnsi" w:cstheme="minorHAnsi"/>
          <w:sz w:val="24"/>
          <w:szCs w:val="24"/>
        </w:rPr>
      </w:pPr>
      <w:r w:rsidRPr="002C2F32">
        <w:rPr>
          <w:rFonts w:asciiTheme="minorHAnsi" w:hAnsiTheme="minorHAnsi" w:cstheme="minorHAnsi"/>
          <w:sz w:val="24"/>
          <w:szCs w:val="24"/>
        </w:rPr>
        <w:t>Požární ucpávky potrubních rozvodů zajistí stavba. Dodavatel technických rozvodů plynů provede veškerou nezbytnou koordinaci v rámci stavby.</w:t>
      </w:r>
    </w:p>
    <w:p w14:paraId="3338079D" w14:textId="77777777" w:rsidR="00C16493" w:rsidRPr="00AC07BF" w:rsidRDefault="00C16493" w:rsidP="002C2F32">
      <w:pPr>
        <w:jc w:val="both"/>
        <w:rPr>
          <w:rFonts w:asciiTheme="minorHAnsi" w:hAnsiTheme="minorHAnsi" w:cstheme="minorHAnsi"/>
          <w:sz w:val="24"/>
          <w:szCs w:val="24"/>
        </w:rPr>
      </w:pPr>
    </w:p>
    <w:p w14:paraId="16735195" w14:textId="2ECE75ED" w:rsidR="004B02DC" w:rsidRPr="00AC07BF" w:rsidRDefault="004B02DC" w:rsidP="003130B4">
      <w:pPr>
        <w:pStyle w:val="Nadpis2"/>
        <w:widowControl/>
        <w:numPr>
          <w:ilvl w:val="0"/>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709" w:hanging="709"/>
        <w:rPr>
          <w:rFonts w:ascii="Calibri" w:hAnsi="Calibri" w:cs="Calibri"/>
          <w:sz w:val="28"/>
          <w:szCs w:val="28"/>
        </w:rPr>
      </w:pPr>
      <w:bookmarkStart w:id="53" w:name="_Toc195600819"/>
      <w:r w:rsidRPr="00AC07BF">
        <w:rPr>
          <w:rFonts w:ascii="Calibri" w:hAnsi="Calibri" w:cs="Calibri"/>
          <w:sz w:val="28"/>
          <w:szCs w:val="28"/>
        </w:rPr>
        <w:t>Požadavky na ostatní profese</w:t>
      </w:r>
      <w:bookmarkStart w:id="54" w:name="_Toc328401367"/>
      <w:r w:rsidR="00AB0483" w:rsidRPr="00AC07BF">
        <w:rPr>
          <w:rFonts w:ascii="Calibri" w:hAnsi="Calibri" w:cs="Calibri"/>
          <w:sz w:val="28"/>
          <w:szCs w:val="28"/>
        </w:rPr>
        <w:t xml:space="preserve"> – rozvody a zdroje</w:t>
      </w:r>
      <w:bookmarkEnd w:id="53"/>
    </w:p>
    <w:p w14:paraId="356B8393" w14:textId="6C235C43" w:rsidR="003516E7" w:rsidRPr="00AC07BF" w:rsidRDefault="003516E7" w:rsidP="003516E7">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55" w:name="_Toc195600820"/>
      <w:r w:rsidRPr="00AC07BF">
        <w:rPr>
          <w:rFonts w:ascii="Calibri" w:hAnsi="Calibri" w:cs="Calibri"/>
          <w:b w:val="0"/>
          <w:szCs w:val="24"/>
        </w:rPr>
        <w:t>Kompresorová stanice</w:t>
      </w:r>
      <w:r w:rsidR="00E07672" w:rsidRPr="00AC07BF">
        <w:rPr>
          <w:rFonts w:ascii="Calibri" w:hAnsi="Calibri" w:cs="Calibri"/>
          <w:b w:val="0"/>
          <w:szCs w:val="24"/>
        </w:rPr>
        <w:t xml:space="preserve"> (místnost č. 3.006)</w:t>
      </w:r>
      <w:bookmarkEnd w:id="55"/>
    </w:p>
    <w:p w14:paraId="512F9847" w14:textId="0FB3D5CC" w:rsidR="00E07672" w:rsidRPr="00AC07BF" w:rsidRDefault="004B02DC" w:rsidP="00E07672">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56" w:name="_Toc449010975"/>
      <w:bookmarkStart w:id="57" w:name="_Toc195600821"/>
      <w:r w:rsidRPr="00AC07BF">
        <w:rPr>
          <w:rFonts w:ascii="Calibri" w:hAnsi="Calibri" w:cs="Calibri"/>
          <w:b w:val="0"/>
          <w:szCs w:val="24"/>
        </w:rPr>
        <w:lastRenderedPageBreak/>
        <w:t>S</w:t>
      </w:r>
      <w:r w:rsidR="005E4C55" w:rsidRPr="00AC07BF">
        <w:rPr>
          <w:rFonts w:ascii="Calibri" w:hAnsi="Calibri" w:cs="Calibri"/>
          <w:b w:val="0"/>
          <w:szCs w:val="24"/>
        </w:rPr>
        <w:t>tavba</w:t>
      </w:r>
      <w:r w:rsidRPr="00AC07BF">
        <w:rPr>
          <w:rFonts w:ascii="Calibri" w:hAnsi="Calibri" w:cs="Calibri"/>
          <w:b w:val="0"/>
          <w:szCs w:val="24"/>
        </w:rPr>
        <w:t>:</w:t>
      </w:r>
      <w:bookmarkEnd w:id="54"/>
      <w:bookmarkEnd w:id="56"/>
      <w:bookmarkEnd w:id="57"/>
    </w:p>
    <w:p w14:paraId="57953FCE" w14:textId="3B8DFCFF" w:rsidR="00E32675" w:rsidRPr="00AC07BF" w:rsidRDefault="00E32675" w:rsidP="00E32675">
      <w:pPr>
        <w:widowControl/>
        <w:overflowPunct/>
        <w:ind w:left="360" w:hanging="218"/>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zhotovení průrazů pro potrubí procházející příčkami, obvodovou stěnou a následné zapravení</w:t>
      </w:r>
    </w:p>
    <w:p w14:paraId="6C35DB83" w14:textId="58291EE3" w:rsidR="00E07672" w:rsidRPr="00AC07BF" w:rsidRDefault="00E07672" w:rsidP="00E32675">
      <w:pPr>
        <w:widowControl/>
        <w:overflowPunct/>
        <w:ind w:left="360" w:hanging="218"/>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 protihluková úprava – hladina hluku až 64 dB(A)</w:t>
      </w:r>
    </w:p>
    <w:p w14:paraId="6E4BD386" w14:textId="20E1E29C" w:rsidR="00E32675" w:rsidRPr="00AC07BF" w:rsidRDefault="00E32675" w:rsidP="003456DF">
      <w:pPr>
        <w:widowControl/>
        <w:overflowPunct/>
        <w:ind w:left="360" w:hanging="218"/>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zajištění požárních ucpávek v místě procházejícího potrubního rozvodu</w:t>
      </w:r>
    </w:p>
    <w:p w14:paraId="5D0266E2" w14:textId="59FD272C" w:rsidR="00E32675" w:rsidRPr="00AC07BF" w:rsidRDefault="00E32675" w:rsidP="00E32675">
      <w:pPr>
        <w:widowControl/>
        <w:overflowPunct/>
        <w:ind w:left="360" w:hanging="218"/>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r>
      <w:proofErr w:type="spellStart"/>
      <w:r w:rsidRPr="00AC07BF">
        <w:rPr>
          <w:rFonts w:ascii="Calibri" w:eastAsiaTheme="minorHAnsi" w:hAnsi="Calibri" w:cs="Calibri"/>
          <w:color w:val="000000"/>
          <w:sz w:val="24"/>
          <w:szCs w:val="24"/>
          <w:lang w:eastAsia="en-US"/>
        </w:rPr>
        <w:t>gula</w:t>
      </w:r>
      <w:proofErr w:type="spellEnd"/>
      <w:r w:rsidRPr="00AC07BF">
        <w:rPr>
          <w:rFonts w:ascii="Calibri" w:eastAsiaTheme="minorHAnsi" w:hAnsi="Calibri" w:cs="Calibri"/>
          <w:color w:val="000000"/>
          <w:sz w:val="24"/>
          <w:szCs w:val="24"/>
          <w:lang w:eastAsia="en-US"/>
        </w:rPr>
        <w:t xml:space="preserve"> pro odvod kondenzátu </w:t>
      </w:r>
      <w:r w:rsidR="00E07672" w:rsidRPr="00AC07BF">
        <w:rPr>
          <w:rFonts w:ascii="Calibri" w:eastAsiaTheme="minorHAnsi" w:hAnsi="Calibri" w:cs="Calibri"/>
          <w:color w:val="000000"/>
          <w:sz w:val="24"/>
          <w:szCs w:val="24"/>
          <w:lang w:eastAsia="en-US"/>
        </w:rPr>
        <w:t>u kompresoru</w:t>
      </w:r>
      <w:r w:rsidRPr="00AC07BF">
        <w:rPr>
          <w:rFonts w:ascii="Calibri" w:eastAsiaTheme="minorHAnsi" w:hAnsi="Calibri" w:cs="Calibri"/>
          <w:color w:val="000000"/>
          <w:sz w:val="24"/>
          <w:szCs w:val="24"/>
          <w:lang w:eastAsia="en-US"/>
        </w:rPr>
        <w:t> </w:t>
      </w:r>
      <w:r w:rsidR="00E07672"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 xml:space="preserve">místnosti č. </w:t>
      </w:r>
      <w:r w:rsidR="003456DF" w:rsidRPr="00AC07BF">
        <w:rPr>
          <w:rFonts w:ascii="Calibri" w:eastAsiaTheme="minorHAnsi" w:hAnsi="Calibri" w:cs="Calibri"/>
          <w:color w:val="000000"/>
          <w:sz w:val="24"/>
          <w:szCs w:val="24"/>
          <w:lang w:eastAsia="en-US"/>
        </w:rPr>
        <w:t>3.006</w:t>
      </w:r>
      <w:r w:rsidR="00E07672" w:rsidRPr="00AC07BF">
        <w:rPr>
          <w:rFonts w:ascii="Calibri" w:eastAsiaTheme="minorHAnsi" w:hAnsi="Calibri" w:cs="Calibri"/>
          <w:color w:val="000000"/>
          <w:sz w:val="24"/>
          <w:szCs w:val="24"/>
          <w:lang w:eastAsia="en-US"/>
        </w:rPr>
        <w:t>)</w:t>
      </w:r>
    </w:p>
    <w:p w14:paraId="706E3C8D" w14:textId="1C602C51" w:rsidR="004B02DC" w:rsidRPr="00AC07BF" w:rsidRDefault="004B02DC" w:rsidP="000D3755">
      <w:pPr>
        <w:jc w:val="both"/>
        <w:rPr>
          <w:rFonts w:ascii="Calibri" w:hAnsi="Calibri" w:cs="Calibri"/>
        </w:rPr>
      </w:pPr>
    </w:p>
    <w:p w14:paraId="7407E804" w14:textId="3511D3C5" w:rsidR="005E4C55" w:rsidRPr="00AC07BF" w:rsidRDefault="005E4C55" w:rsidP="003516E7">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58" w:name="_Toc195600822"/>
      <w:r w:rsidRPr="00AC07BF">
        <w:rPr>
          <w:rFonts w:ascii="Calibri" w:hAnsi="Calibri" w:cs="Calibri"/>
          <w:b w:val="0"/>
          <w:szCs w:val="24"/>
        </w:rPr>
        <w:t>Silnoproud:</w:t>
      </w:r>
      <w:bookmarkEnd w:id="58"/>
    </w:p>
    <w:p w14:paraId="2798A2F0" w14:textId="11ADD764" w:rsidR="00E32675" w:rsidRPr="00AC07BF" w:rsidRDefault="00E32675" w:rsidP="00E32675">
      <w:pPr>
        <w:widowControl/>
        <w:overflowPunct/>
        <w:ind w:left="284" w:hanging="142"/>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uzemnění potrubních rozvodů</w:t>
      </w:r>
      <w:r w:rsidR="003516E7" w:rsidRPr="00AC07BF">
        <w:rPr>
          <w:rFonts w:ascii="Calibri" w:eastAsiaTheme="minorHAnsi" w:hAnsi="Calibri" w:cs="Calibri"/>
          <w:color w:val="000000"/>
          <w:sz w:val="24"/>
          <w:szCs w:val="24"/>
          <w:lang w:eastAsia="en-US"/>
        </w:rPr>
        <w:t xml:space="preserve"> </w:t>
      </w:r>
      <w:r w:rsidRPr="00AC07BF">
        <w:rPr>
          <w:rFonts w:ascii="Calibri" w:eastAsiaTheme="minorHAnsi" w:hAnsi="Calibri" w:cs="Calibri"/>
          <w:color w:val="000000"/>
          <w:sz w:val="24"/>
          <w:szCs w:val="24"/>
          <w:lang w:eastAsia="en-US"/>
        </w:rPr>
        <w:t>a technologie kompresorové stanice (kompresor, potrubí)</w:t>
      </w:r>
    </w:p>
    <w:p w14:paraId="5BB4A615" w14:textId="5C17270D" w:rsidR="00E32675" w:rsidRPr="00AC07BF" w:rsidRDefault="00E32675" w:rsidP="00E32675">
      <w:pPr>
        <w:widowControl/>
        <w:overflowPunct/>
        <w:ind w:left="284" w:hanging="142"/>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přívod 1</w:t>
      </w:r>
      <w:r w:rsidR="003516E7" w:rsidRPr="00AC07BF">
        <w:rPr>
          <w:rFonts w:ascii="Calibri" w:eastAsiaTheme="minorHAnsi" w:hAnsi="Calibri" w:cs="Calibri"/>
          <w:color w:val="000000"/>
          <w:sz w:val="24"/>
          <w:szCs w:val="24"/>
          <w:lang w:eastAsia="en-US"/>
        </w:rPr>
        <w:t>,5</w:t>
      </w:r>
      <w:r w:rsidRPr="00AC07BF">
        <w:rPr>
          <w:rFonts w:ascii="Calibri" w:eastAsiaTheme="minorHAnsi" w:hAnsi="Calibri" w:cs="Calibri"/>
          <w:color w:val="000000"/>
          <w:sz w:val="24"/>
          <w:szCs w:val="24"/>
          <w:lang w:eastAsia="en-US"/>
        </w:rPr>
        <w:t xml:space="preserve">kW, </w:t>
      </w:r>
      <w:proofErr w:type="gramStart"/>
      <w:r w:rsidRPr="00AC07BF">
        <w:rPr>
          <w:rFonts w:ascii="Calibri" w:eastAsiaTheme="minorHAnsi" w:hAnsi="Calibri" w:cs="Calibri"/>
          <w:color w:val="000000"/>
          <w:sz w:val="24"/>
          <w:szCs w:val="24"/>
          <w:lang w:eastAsia="en-US"/>
        </w:rPr>
        <w:t>400V</w:t>
      </w:r>
      <w:proofErr w:type="gramEnd"/>
      <w:r w:rsidRPr="00AC07BF">
        <w:rPr>
          <w:rFonts w:ascii="Calibri" w:eastAsiaTheme="minorHAnsi" w:hAnsi="Calibri" w:cs="Calibri"/>
          <w:color w:val="000000"/>
          <w:sz w:val="24"/>
          <w:szCs w:val="24"/>
          <w:lang w:eastAsia="en-US"/>
        </w:rPr>
        <w:t>,</w:t>
      </w:r>
      <w:proofErr w:type="gramStart"/>
      <w:r w:rsidRPr="00AC07BF">
        <w:rPr>
          <w:rFonts w:ascii="Calibri" w:eastAsiaTheme="minorHAnsi" w:hAnsi="Calibri" w:cs="Calibri"/>
          <w:color w:val="000000"/>
          <w:sz w:val="24"/>
          <w:szCs w:val="24"/>
          <w:lang w:eastAsia="en-US"/>
        </w:rPr>
        <w:t>50Hz</w:t>
      </w:r>
      <w:proofErr w:type="gramEnd"/>
      <w:r w:rsidRPr="00AC07BF">
        <w:rPr>
          <w:rFonts w:ascii="Calibri" w:eastAsiaTheme="minorHAnsi" w:hAnsi="Calibri" w:cs="Calibri"/>
          <w:color w:val="000000"/>
          <w:sz w:val="24"/>
          <w:szCs w:val="24"/>
          <w:lang w:eastAsia="en-US"/>
        </w:rPr>
        <w:t xml:space="preserve"> z DO pro kompresorovou jednotku (místnost č.</w:t>
      </w:r>
      <w:r w:rsidR="003516E7" w:rsidRPr="00AC07BF">
        <w:rPr>
          <w:rFonts w:ascii="Calibri" w:eastAsiaTheme="minorHAnsi" w:hAnsi="Calibri" w:cs="Calibri"/>
          <w:color w:val="000000"/>
          <w:sz w:val="24"/>
          <w:szCs w:val="24"/>
          <w:lang w:eastAsia="en-US"/>
        </w:rPr>
        <w:t>3.006</w:t>
      </w:r>
      <w:r w:rsidRPr="00AC07BF">
        <w:rPr>
          <w:rFonts w:ascii="Calibri" w:eastAsiaTheme="minorHAnsi" w:hAnsi="Calibri" w:cs="Calibri"/>
          <w:color w:val="000000"/>
          <w:sz w:val="24"/>
          <w:szCs w:val="24"/>
          <w:lang w:eastAsia="en-US"/>
        </w:rPr>
        <w:t>)</w:t>
      </w:r>
    </w:p>
    <w:p w14:paraId="6A1DD80C" w14:textId="352A335F" w:rsidR="00E32675" w:rsidRPr="00AC07BF" w:rsidRDefault="00E32675" w:rsidP="00E32675">
      <w:pPr>
        <w:pStyle w:val="Odstavecseseznamem"/>
        <w:widowControl/>
        <w:overflowPunct/>
        <w:ind w:left="284" w:hanging="142"/>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r>
      <w:r w:rsidR="003516E7" w:rsidRPr="00AC07BF">
        <w:rPr>
          <w:rFonts w:ascii="Calibri" w:eastAsiaTheme="minorHAnsi" w:hAnsi="Calibri" w:cs="Calibri"/>
          <w:color w:val="000000"/>
          <w:sz w:val="24"/>
          <w:szCs w:val="24"/>
          <w:lang w:eastAsia="en-US"/>
        </w:rPr>
        <w:t>1</w:t>
      </w:r>
      <w:r w:rsidRPr="00AC07BF">
        <w:rPr>
          <w:rFonts w:ascii="Calibri" w:eastAsiaTheme="minorHAnsi" w:hAnsi="Calibri" w:cs="Calibri"/>
          <w:color w:val="000000"/>
          <w:sz w:val="24"/>
          <w:szCs w:val="24"/>
          <w:lang w:eastAsia="en-US"/>
        </w:rPr>
        <w:t xml:space="preserve">x zásuvka </w:t>
      </w:r>
      <w:proofErr w:type="gramStart"/>
      <w:r w:rsidRPr="00AC07BF">
        <w:rPr>
          <w:rFonts w:ascii="Calibri" w:eastAsiaTheme="minorHAnsi" w:hAnsi="Calibri" w:cs="Calibri"/>
          <w:color w:val="000000"/>
          <w:sz w:val="24"/>
          <w:szCs w:val="24"/>
          <w:lang w:eastAsia="en-US"/>
        </w:rPr>
        <w:t>230V</w:t>
      </w:r>
      <w:proofErr w:type="gramEnd"/>
      <w:r w:rsidRPr="00AC07BF">
        <w:rPr>
          <w:rFonts w:ascii="Calibri" w:eastAsiaTheme="minorHAnsi" w:hAnsi="Calibri" w:cs="Calibri"/>
          <w:color w:val="000000"/>
          <w:sz w:val="24"/>
          <w:szCs w:val="24"/>
          <w:lang w:eastAsia="en-US"/>
        </w:rPr>
        <w:t>/</w:t>
      </w:r>
      <w:proofErr w:type="gramStart"/>
      <w:r w:rsidRPr="00AC07BF">
        <w:rPr>
          <w:rFonts w:ascii="Calibri" w:eastAsiaTheme="minorHAnsi" w:hAnsi="Calibri" w:cs="Calibri"/>
          <w:color w:val="000000"/>
          <w:sz w:val="24"/>
          <w:szCs w:val="24"/>
          <w:lang w:eastAsia="en-US"/>
        </w:rPr>
        <w:t>16A</w:t>
      </w:r>
      <w:proofErr w:type="gramEnd"/>
      <w:r w:rsidRPr="00AC07BF">
        <w:rPr>
          <w:rFonts w:ascii="Calibri" w:eastAsiaTheme="minorHAnsi" w:hAnsi="Calibri" w:cs="Calibri"/>
          <w:color w:val="000000"/>
          <w:sz w:val="24"/>
          <w:szCs w:val="24"/>
          <w:lang w:eastAsia="en-US"/>
        </w:rPr>
        <w:t xml:space="preserve"> pro údržbu (místnost č. </w:t>
      </w:r>
      <w:r w:rsidR="003516E7" w:rsidRPr="00AC07BF">
        <w:rPr>
          <w:rFonts w:ascii="Calibri" w:eastAsiaTheme="minorHAnsi" w:hAnsi="Calibri" w:cs="Calibri"/>
          <w:color w:val="000000"/>
          <w:sz w:val="24"/>
          <w:szCs w:val="24"/>
          <w:lang w:eastAsia="en-US"/>
        </w:rPr>
        <w:t>3.006</w:t>
      </w:r>
      <w:r w:rsidRPr="00AC07BF">
        <w:rPr>
          <w:rFonts w:ascii="Calibri" w:eastAsiaTheme="minorHAnsi" w:hAnsi="Calibri" w:cs="Calibri"/>
          <w:color w:val="000000"/>
          <w:sz w:val="24"/>
          <w:szCs w:val="24"/>
          <w:lang w:eastAsia="en-US"/>
        </w:rPr>
        <w:t>)</w:t>
      </w:r>
    </w:p>
    <w:p w14:paraId="1E539F32" w14:textId="20ECE551" w:rsidR="00E07672" w:rsidRPr="00AC07BF" w:rsidRDefault="00E07672" w:rsidP="00E32675">
      <w:pPr>
        <w:pStyle w:val="Odstavecseseznamem"/>
        <w:widowControl/>
        <w:overflowPunct/>
        <w:ind w:left="284" w:hanging="142"/>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 osvětlení u kompresorové stanice</w:t>
      </w:r>
    </w:p>
    <w:p w14:paraId="636BBB42" w14:textId="77777777" w:rsidR="00AB0483" w:rsidRPr="00AC07BF" w:rsidRDefault="00AB0483" w:rsidP="003456DF">
      <w:pPr>
        <w:jc w:val="both"/>
        <w:rPr>
          <w:rFonts w:ascii="Calibri" w:eastAsiaTheme="minorHAnsi" w:hAnsi="Calibri" w:cs="Calibri"/>
          <w:color w:val="000000"/>
          <w:sz w:val="24"/>
          <w:szCs w:val="24"/>
          <w:lang w:eastAsia="en-US"/>
        </w:rPr>
      </w:pPr>
    </w:p>
    <w:p w14:paraId="44FF45C5" w14:textId="6F532B96" w:rsidR="00AB0483" w:rsidRPr="00AC07BF" w:rsidRDefault="00AB0483" w:rsidP="003516E7">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59" w:name="_Toc195600823"/>
      <w:r w:rsidRPr="00AC07BF">
        <w:rPr>
          <w:rFonts w:ascii="Calibri" w:hAnsi="Calibri" w:cs="Calibri"/>
          <w:b w:val="0"/>
          <w:szCs w:val="24"/>
        </w:rPr>
        <w:t>VZT:</w:t>
      </w:r>
      <w:bookmarkEnd w:id="59"/>
    </w:p>
    <w:p w14:paraId="213D2911" w14:textId="77777777" w:rsidR="00AB0483" w:rsidRPr="00AC07BF" w:rsidRDefault="00AB0483" w:rsidP="00AB0483">
      <w:pPr>
        <w:widowControl/>
        <w:overflowPunct/>
        <w:ind w:left="360"/>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stanice musí být temperovaná v rozmezí 10°</w:t>
      </w:r>
      <w:proofErr w:type="gramStart"/>
      <w:r w:rsidRPr="00AC07BF">
        <w:rPr>
          <w:rFonts w:ascii="Calibri" w:eastAsiaTheme="minorHAnsi" w:hAnsi="Calibri" w:cs="Calibri"/>
          <w:color w:val="000000"/>
          <w:sz w:val="24"/>
          <w:szCs w:val="24"/>
          <w:lang w:eastAsia="en-US"/>
        </w:rPr>
        <w:t>C - 30</w:t>
      </w:r>
      <w:proofErr w:type="gramEnd"/>
      <w:r w:rsidRPr="00AC07BF">
        <w:rPr>
          <w:rFonts w:ascii="Calibri" w:eastAsiaTheme="minorHAnsi" w:hAnsi="Calibri" w:cs="Calibri"/>
          <w:color w:val="000000"/>
          <w:sz w:val="24"/>
          <w:szCs w:val="24"/>
          <w:lang w:eastAsia="en-US"/>
        </w:rPr>
        <w:t>°C</w:t>
      </w:r>
    </w:p>
    <w:p w14:paraId="425D3609" w14:textId="28DAAA21" w:rsidR="00AB0483" w:rsidRPr="00AC07BF" w:rsidRDefault="00AB0483" w:rsidP="00AB0483">
      <w:pPr>
        <w:widowControl/>
        <w:overflowPunct/>
        <w:ind w:left="705" w:hanging="345"/>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 xml:space="preserve">přívod čistého vzduchu do místnosti pro kompresorové jednotky </w:t>
      </w:r>
      <w:r w:rsidR="003456DF" w:rsidRPr="00AC07BF">
        <w:rPr>
          <w:rFonts w:ascii="Calibri" w:eastAsiaTheme="minorHAnsi" w:hAnsi="Calibri" w:cs="Calibri"/>
          <w:color w:val="000000"/>
          <w:sz w:val="24"/>
          <w:szCs w:val="24"/>
          <w:lang w:eastAsia="en-US"/>
        </w:rPr>
        <w:t>5</w:t>
      </w:r>
      <w:r w:rsidRPr="00AC07BF">
        <w:rPr>
          <w:rFonts w:ascii="Calibri" w:eastAsiaTheme="minorHAnsi" w:hAnsi="Calibri" w:cs="Calibri"/>
          <w:color w:val="000000"/>
          <w:sz w:val="24"/>
          <w:szCs w:val="24"/>
          <w:lang w:eastAsia="en-US"/>
        </w:rPr>
        <w:t>00 m3/h (ideální teplota nasávaného vzduchu 18-</w:t>
      </w:r>
      <w:r w:rsidR="000876E4" w:rsidRPr="00AC07BF">
        <w:rPr>
          <w:rFonts w:ascii="Calibri" w:eastAsiaTheme="minorHAnsi" w:hAnsi="Calibri" w:cs="Calibri"/>
          <w:color w:val="000000"/>
          <w:sz w:val="24"/>
          <w:szCs w:val="24"/>
          <w:lang w:eastAsia="en-US"/>
        </w:rPr>
        <w:t>22 °C</w:t>
      </w:r>
      <w:r w:rsidRPr="00AC07BF">
        <w:rPr>
          <w:rFonts w:ascii="Calibri" w:eastAsiaTheme="minorHAnsi" w:hAnsi="Calibri" w:cs="Calibri"/>
          <w:color w:val="000000"/>
          <w:sz w:val="24"/>
          <w:szCs w:val="24"/>
          <w:lang w:eastAsia="en-US"/>
        </w:rPr>
        <w:t>)</w:t>
      </w:r>
    </w:p>
    <w:p w14:paraId="0CEECE57" w14:textId="7DCF70C1" w:rsidR="00AB0483" w:rsidRPr="00AC07BF" w:rsidRDefault="00AB0483" w:rsidP="00AB0483">
      <w:pPr>
        <w:widowControl/>
        <w:overflowPunct/>
        <w:ind w:left="360"/>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 xml:space="preserve">odvod vzduchu (teplého) z místnosti </w:t>
      </w:r>
      <w:r w:rsidR="003456DF" w:rsidRPr="00AC07BF">
        <w:rPr>
          <w:rFonts w:ascii="Calibri" w:eastAsiaTheme="minorHAnsi" w:hAnsi="Calibri" w:cs="Calibri"/>
          <w:color w:val="000000"/>
          <w:sz w:val="24"/>
          <w:szCs w:val="24"/>
          <w:lang w:eastAsia="en-US"/>
        </w:rPr>
        <w:t>6</w:t>
      </w:r>
      <w:r w:rsidRPr="00AC07BF">
        <w:rPr>
          <w:rFonts w:ascii="Calibri" w:eastAsiaTheme="minorHAnsi" w:hAnsi="Calibri" w:cs="Calibri"/>
          <w:color w:val="000000"/>
          <w:sz w:val="24"/>
          <w:szCs w:val="24"/>
          <w:lang w:eastAsia="en-US"/>
        </w:rPr>
        <w:t>00 m3/h</w:t>
      </w:r>
    </w:p>
    <w:p w14:paraId="7368F9D5" w14:textId="35C0B8F5" w:rsidR="00AB0483" w:rsidRPr="00AC07BF" w:rsidRDefault="00AB0483" w:rsidP="00AB0483">
      <w:pPr>
        <w:pStyle w:val="Odstavecseseznamem"/>
        <w:widowControl/>
        <w:overflowPunct/>
        <w:ind w:left="284" w:firstLine="424"/>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 xml:space="preserve">tepelný zisk kompresorových jednotek </w:t>
      </w:r>
      <w:r w:rsidR="003456DF" w:rsidRPr="00AC07BF">
        <w:rPr>
          <w:rFonts w:ascii="Calibri" w:eastAsiaTheme="minorHAnsi" w:hAnsi="Calibri" w:cs="Calibri"/>
          <w:color w:val="000000"/>
          <w:sz w:val="24"/>
          <w:szCs w:val="24"/>
          <w:lang w:eastAsia="en-US"/>
        </w:rPr>
        <w:t>1,5</w:t>
      </w:r>
      <w:r w:rsidRPr="00AC07BF">
        <w:rPr>
          <w:rFonts w:ascii="Calibri" w:eastAsiaTheme="minorHAnsi" w:hAnsi="Calibri" w:cs="Calibri"/>
          <w:color w:val="000000"/>
          <w:sz w:val="24"/>
          <w:szCs w:val="24"/>
          <w:lang w:eastAsia="en-US"/>
        </w:rPr>
        <w:t xml:space="preserve"> kW (dochlazování stanice)</w:t>
      </w:r>
    </w:p>
    <w:p w14:paraId="2811BD51" w14:textId="77777777" w:rsidR="001C528D" w:rsidRPr="00AC07BF" w:rsidRDefault="001C528D" w:rsidP="00AB0483">
      <w:pPr>
        <w:pStyle w:val="Odstavecseseznamem"/>
        <w:widowControl/>
        <w:overflowPunct/>
        <w:ind w:left="284" w:firstLine="424"/>
        <w:jc w:val="both"/>
        <w:textAlignment w:val="auto"/>
        <w:rPr>
          <w:rFonts w:ascii="Calibri" w:eastAsiaTheme="minorHAnsi" w:hAnsi="Calibri" w:cs="Calibri"/>
          <w:color w:val="000000"/>
          <w:sz w:val="24"/>
          <w:szCs w:val="24"/>
          <w:lang w:eastAsia="en-US"/>
        </w:rPr>
      </w:pPr>
    </w:p>
    <w:p w14:paraId="1B4895E7" w14:textId="5BB011AA" w:rsidR="003516E7" w:rsidRPr="00AC07BF" w:rsidRDefault="003516E7" w:rsidP="003516E7">
      <w:pPr>
        <w:pStyle w:val="Nadpis2"/>
        <w:widowControl/>
        <w:numPr>
          <w:ilvl w:val="1"/>
          <w:numId w:val="8"/>
        </w:numPr>
        <w:pBdr>
          <w:top w:val="single" w:sz="12" w:space="1" w:color="D9D9D9"/>
          <w:left w:val="single" w:sz="12" w:space="4" w:color="D9D9D9"/>
          <w:bottom w:val="single" w:sz="12" w:space="1" w:color="D9D9D9"/>
          <w:right w:val="single" w:sz="12" w:space="4" w:color="D9D9D9"/>
        </w:pBdr>
        <w:shd w:val="clear" w:color="auto" w:fill="D9D9D9"/>
        <w:tabs>
          <w:tab w:val="num" w:pos="360"/>
        </w:tabs>
        <w:autoSpaceDE/>
        <w:autoSpaceDN/>
        <w:spacing w:before="120" w:after="240"/>
        <w:ind w:left="1418" w:hanging="1058"/>
        <w:rPr>
          <w:rFonts w:ascii="Calibri" w:hAnsi="Calibri" w:cs="Calibri"/>
          <w:b w:val="0"/>
          <w:i/>
          <w:szCs w:val="24"/>
        </w:rPr>
      </w:pPr>
      <w:bookmarkStart w:id="60" w:name="_Toc195600824"/>
      <w:r w:rsidRPr="00AC07BF">
        <w:rPr>
          <w:rFonts w:ascii="Calibri" w:hAnsi="Calibri" w:cs="Calibri"/>
          <w:b w:val="0"/>
          <w:szCs w:val="24"/>
        </w:rPr>
        <w:t>Rozvody technických plynů</w:t>
      </w:r>
      <w:r w:rsidR="001C528D" w:rsidRPr="00AC07BF">
        <w:rPr>
          <w:rFonts w:ascii="Calibri" w:hAnsi="Calibri" w:cs="Calibri"/>
          <w:b w:val="0"/>
          <w:szCs w:val="24"/>
        </w:rPr>
        <w:t xml:space="preserve"> a ukončovací prvky</w:t>
      </w:r>
      <w:bookmarkEnd w:id="60"/>
    </w:p>
    <w:p w14:paraId="4AAB8D84" w14:textId="77777777" w:rsidR="003516E7" w:rsidRPr="00AC07BF" w:rsidRDefault="003516E7" w:rsidP="003516E7">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61" w:name="_Toc195600825"/>
      <w:r w:rsidRPr="00AC07BF">
        <w:rPr>
          <w:rFonts w:ascii="Calibri" w:hAnsi="Calibri" w:cs="Calibri"/>
          <w:b w:val="0"/>
          <w:szCs w:val="24"/>
        </w:rPr>
        <w:t>Stavba:</w:t>
      </w:r>
      <w:bookmarkEnd w:id="61"/>
    </w:p>
    <w:p w14:paraId="3260EF8C" w14:textId="77777777" w:rsidR="003516E7" w:rsidRPr="00AC07BF" w:rsidRDefault="003516E7" w:rsidP="00691945">
      <w:pPr>
        <w:widowControl/>
        <w:overflowPunct/>
        <w:ind w:left="360"/>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zhotovení průrazů pro potrubí procházející příčkami, obvodovou stěnou a následné zapravení</w:t>
      </w:r>
    </w:p>
    <w:p w14:paraId="543EAABF" w14:textId="1BA67AC6" w:rsidR="003516E7" w:rsidRPr="00AC07BF" w:rsidRDefault="003516E7" w:rsidP="00691945">
      <w:pPr>
        <w:widowControl/>
        <w:overflowPunct/>
        <w:ind w:left="360"/>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zajištění požárních ucpávek v místě procházejícího potrubního rozvodu</w:t>
      </w:r>
    </w:p>
    <w:p w14:paraId="032930F7" w14:textId="77777777" w:rsidR="003516E7" w:rsidRPr="00AC07BF" w:rsidRDefault="003516E7" w:rsidP="003516E7">
      <w:pPr>
        <w:jc w:val="both"/>
        <w:rPr>
          <w:rFonts w:ascii="Calibri" w:hAnsi="Calibri" w:cs="Calibri"/>
        </w:rPr>
      </w:pPr>
    </w:p>
    <w:p w14:paraId="5E482375" w14:textId="77777777" w:rsidR="003516E7" w:rsidRPr="00AC07BF" w:rsidRDefault="003516E7" w:rsidP="003516E7">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62" w:name="_Toc195600826"/>
      <w:r w:rsidRPr="00AC07BF">
        <w:rPr>
          <w:rFonts w:ascii="Calibri" w:hAnsi="Calibri" w:cs="Calibri"/>
          <w:b w:val="0"/>
          <w:szCs w:val="24"/>
        </w:rPr>
        <w:t>Silnoproud:</w:t>
      </w:r>
      <w:bookmarkEnd w:id="62"/>
    </w:p>
    <w:p w14:paraId="0D298FF4" w14:textId="6B839B79" w:rsidR="003516E7" w:rsidRPr="00AC07BF" w:rsidRDefault="003516E7" w:rsidP="00691945">
      <w:pPr>
        <w:widowControl/>
        <w:overflowPunct/>
        <w:ind w:left="284"/>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uzemnění potrubních rozvodů</w:t>
      </w:r>
    </w:p>
    <w:p w14:paraId="5072455E" w14:textId="77777777" w:rsidR="00E07672" w:rsidRPr="00AC07BF" w:rsidRDefault="00E07672" w:rsidP="00691945">
      <w:pPr>
        <w:widowControl/>
        <w:overflowPunct/>
        <w:ind w:left="284"/>
        <w:jc w:val="both"/>
        <w:textAlignment w:val="auto"/>
        <w:rPr>
          <w:rFonts w:ascii="Calibri" w:eastAsiaTheme="minorHAnsi" w:hAnsi="Calibri" w:cs="Calibri"/>
          <w:color w:val="000000"/>
          <w:sz w:val="24"/>
          <w:szCs w:val="24"/>
          <w:lang w:eastAsia="en-US"/>
        </w:rPr>
      </w:pPr>
    </w:p>
    <w:p w14:paraId="2B39CBDE" w14:textId="0E2ADE09" w:rsidR="00E07672" w:rsidRPr="00AC07BF" w:rsidRDefault="00E07672" w:rsidP="00E07672">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63" w:name="_Toc195600827"/>
      <w:r w:rsidRPr="00AC07BF">
        <w:rPr>
          <w:rFonts w:ascii="Calibri" w:hAnsi="Calibri" w:cs="Calibri"/>
          <w:b w:val="0"/>
          <w:szCs w:val="24"/>
        </w:rPr>
        <w:t>Požární opatření:</w:t>
      </w:r>
      <w:bookmarkEnd w:id="63"/>
    </w:p>
    <w:p w14:paraId="634ED5B1" w14:textId="27EE74A2" w:rsidR="00E07672" w:rsidRPr="00AC07BF" w:rsidRDefault="00E07672" w:rsidP="00E07672">
      <w:pPr>
        <w:widowControl/>
        <w:overflowPunct/>
        <w:ind w:left="284"/>
        <w:jc w:val="both"/>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w:t>
      </w:r>
      <w:r w:rsidRPr="00AC07BF">
        <w:rPr>
          <w:rFonts w:ascii="Calibri" w:eastAsiaTheme="minorHAnsi" w:hAnsi="Calibri" w:cs="Calibri"/>
          <w:color w:val="000000"/>
          <w:sz w:val="24"/>
          <w:szCs w:val="24"/>
          <w:lang w:eastAsia="en-US"/>
        </w:rPr>
        <w:tab/>
        <w:t>určit vhodný přístroj dle vybavení a typu místnosti</w:t>
      </w:r>
    </w:p>
    <w:p w14:paraId="482FFD52" w14:textId="77777777" w:rsidR="00AD45DD" w:rsidRPr="00AC07BF" w:rsidRDefault="00AD45DD" w:rsidP="00E07672">
      <w:pPr>
        <w:widowControl/>
        <w:overflowPunct/>
        <w:jc w:val="both"/>
        <w:textAlignment w:val="auto"/>
        <w:rPr>
          <w:rFonts w:ascii="Calibri" w:eastAsiaTheme="minorHAnsi" w:hAnsi="Calibri" w:cs="Calibri"/>
          <w:color w:val="000000"/>
          <w:sz w:val="24"/>
          <w:szCs w:val="24"/>
          <w:lang w:eastAsia="en-US"/>
        </w:rPr>
      </w:pPr>
    </w:p>
    <w:p w14:paraId="0E844A00" w14:textId="77777777" w:rsidR="003516E7" w:rsidRPr="00AC07BF" w:rsidRDefault="003516E7" w:rsidP="00E07672">
      <w:pPr>
        <w:pStyle w:val="Nadpis2"/>
        <w:widowControl/>
        <w:numPr>
          <w:ilvl w:val="2"/>
          <w:numId w:val="8"/>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rPr>
          <w:rFonts w:ascii="Calibri" w:hAnsi="Calibri" w:cs="Calibri"/>
          <w:b w:val="0"/>
          <w:i/>
          <w:szCs w:val="24"/>
        </w:rPr>
      </w:pPr>
      <w:bookmarkStart w:id="64" w:name="_Toc195600828"/>
      <w:proofErr w:type="spellStart"/>
      <w:r w:rsidRPr="00AC07BF">
        <w:rPr>
          <w:rFonts w:ascii="Calibri" w:hAnsi="Calibri" w:cs="Calibri"/>
          <w:b w:val="0"/>
          <w:szCs w:val="24"/>
        </w:rPr>
        <w:t>MaR</w:t>
      </w:r>
      <w:proofErr w:type="spellEnd"/>
      <w:r w:rsidRPr="00AC07BF">
        <w:rPr>
          <w:rFonts w:ascii="Calibri" w:hAnsi="Calibri" w:cs="Calibri"/>
          <w:b w:val="0"/>
          <w:szCs w:val="24"/>
        </w:rPr>
        <w:t>:</w:t>
      </w:r>
      <w:bookmarkEnd w:id="64"/>
    </w:p>
    <w:p w14:paraId="6FBD920C" w14:textId="77777777" w:rsidR="001C528D" w:rsidRPr="00AC07BF" w:rsidRDefault="001C528D" w:rsidP="001C528D">
      <w:pPr>
        <w:pStyle w:val="Odstavecseseznamem"/>
        <w:widowControl/>
        <w:overflowPunct/>
        <w:ind w:left="360"/>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 xml:space="preserve">- detekce úniku plynů v jednotlivých laboratoří s výstupem na </w:t>
      </w:r>
      <w:proofErr w:type="spellStart"/>
      <w:r w:rsidRPr="00AC07BF">
        <w:rPr>
          <w:rFonts w:ascii="Calibri" w:eastAsiaTheme="minorHAnsi" w:hAnsi="Calibri" w:cs="Calibri"/>
          <w:color w:val="000000"/>
          <w:sz w:val="24"/>
          <w:szCs w:val="24"/>
          <w:lang w:eastAsia="en-US"/>
        </w:rPr>
        <w:t>MaR</w:t>
      </w:r>
      <w:proofErr w:type="spellEnd"/>
      <w:r w:rsidRPr="00AC07BF">
        <w:rPr>
          <w:rFonts w:ascii="Calibri" w:eastAsiaTheme="minorHAnsi" w:hAnsi="Calibri" w:cs="Calibri"/>
          <w:color w:val="000000"/>
          <w:sz w:val="24"/>
          <w:szCs w:val="24"/>
          <w:lang w:eastAsia="en-US"/>
        </w:rPr>
        <w:t xml:space="preserve"> (centrální pult). Dále bude součástí detekce siréna, světelná signalizace, odstavné tlačítko sirény. Detekci zajišťuje </w:t>
      </w:r>
      <w:proofErr w:type="spellStart"/>
      <w:r w:rsidRPr="00AC07BF">
        <w:rPr>
          <w:rFonts w:ascii="Calibri" w:eastAsiaTheme="minorHAnsi" w:hAnsi="Calibri" w:cs="Calibri"/>
          <w:color w:val="000000"/>
          <w:sz w:val="24"/>
          <w:szCs w:val="24"/>
          <w:lang w:eastAsia="en-US"/>
        </w:rPr>
        <w:t>MaR</w:t>
      </w:r>
      <w:proofErr w:type="spellEnd"/>
      <w:r w:rsidRPr="00AC07BF">
        <w:rPr>
          <w:rFonts w:ascii="Calibri" w:eastAsiaTheme="minorHAnsi" w:hAnsi="Calibri" w:cs="Calibri"/>
          <w:color w:val="000000"/>
          <w:sz w:val="24"/>
          <w:szCs w:val="24"/>
          <w:lang w:eastAsia="en-US"/>
        </w:rPr>
        <w:t>.</w:t>
      </w:r>
    </w:p>
    <w:p w14:paraId="5698C70D" w14:textId="77777777" w:rsidR="001C528D" w:rsidRPr="00AC07BF" w:rsidRDefault="001C528D" w:rsidP="001C528D">
      <w:pPr>
        <w:pStyle w:val="Odstavecseseznamem"/>
        <w:widowControl/>
        <w:overflowPunct/>
        <w:ind w:left="360"/>
        <w:textAlignment w:val="auto"/>
        <w:rPr>
          <w:rFonts w:ascii="Calibri" w:eastAsiaTheme="minorHAnsi" w:hAnsi="Calibri" w:cs="Calibri"/>
          <w:color w:val="000000"/>
          <w:sz w:val="24"/>
          <w:szCs w:val="24"/>
          <w:lang w:eastAsia="en-US"/>
        </w:rPr>
      </w:pPr>
    </w:p>
    <w:p w14:paraId="3E191EC1" w14:textId="7774618E" w:rsidR="001C528D" w:rsidRPr="00AC07BF" w:rsidRDefault="001C528D" w:rsidP="001C528D">
      <w:pPr>
        <w:pStyle w:val="Odstavecseseznamem"/>
        <w:widowControl/>
        <w:overflowPunct/>
        <w:ind w:left="360"/>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Místnost: 3.101 a 3.102</w:t>
      </w:r>
    </w:p>
    <w:p w14:paraId="64BDB491" w14:textId="389E6632" w:rsidR="001C528D" w:rsidRPr="00AC07BF" w:rsidRDefault="001C528D" w:rsidP="001C528D">
      <w:pPr>
        <w:pStyle w:val="Odstavecseseznamem"/>
        <w:widowControl/>
        <w:overflowPunct/>
        <w:ind w:left="360"/>
        <w:textAlignment w:val="auto"/>
        <w:rPr>
          <w:rFonts w:ascii="Calibri" w:eastAsiaTheme="minorHAnsi" w:hAnsi="Calibri" w:cs="Calibri"/>
          <w:color w:val="000000"/>
          <w:sz w:val="24"/>
          <w:szCs w:val="24"/>
          <w:lang w:eastAsia="en-US"/>
        </w:rPr>
      </w:pPr>
      <w:r w:rsidRPr="00AC07BF">
        <w:rPr>
          <w:rFonts w:ascii="Calibri" w:eastAsiaTheme="minorHAnsi" w:hAnsi="Calibri" w:cs="Calibri"/>
          <w:color w:val="000000"/>
          <w:sz w:val="24"/>
          <w:szCs w:val="24"/>
          <w:lang w:eastAsia="en-US"/>
        </w:rPr>
        <w:t>- detekce úniku O2</w:t>
      </w:r>
    </w:p>
    <w:p w14:paraId="66F970E2" w14:textId="77777777" w:rsidR="00E07672" w:rsidRPr="00AC07BF" w:rsidRDefault="00E07672" w:rsidP="001C528D">
      <w:pPr>
        <w:pStyle w:val="Odstavecseseznamem"/>
        <w:widowControl/>
        <w:overflowPunct/>
        <w:ind w:left="360"/>
        <w:textAlignment w:val="auto"/>
        <w:rPr>
          <w:rFonts w:ascii="Calibri" w:eastAsiaTheme="minorHAnsi" w:hAnsi="Calibri" w:cs="Calibri"/>
          <w:color w:val="000000"/>
          <w:sz w:val="24"/>
          <w:szCs w:val="24"/>
          <w:lang w:eastAsia="en-US"/>
        </w:rPr>
      </w:pPr>
    </w:p>
    <w:p w14:paraId="2F19FCB3" w14:textId="77777777" w:rsidR="00D549C5" w:rsidRPr="00AC07BF" w:rsidRDefault="00D549C5" w:rsidP="004B02DC">
      <w:pPr>
        <w:jc w:val="both"/>
        <w:rPr>
          <w:rFonts w:ascii="Calibri" w:hAnsi="Calibri" w:cs="Calibri"/>
          <w:b/>
          <w:bCs/>
          <w:u w:val="single"/>
        </w:rPr>
      </w:pPr>
    </w:p>
    <w:p w14:paraId="0441C867" w14:textId="50BA6568" w:rsidR="004B02DC" w:rsidRPr="00AC07BF" w:rsidRDefault="004B02DC" w:rsidP="00E07672">
      <w:pPr>
        <w:pStyle w:val="Nadpis2"/>
        <w:widowControl/>
        <w:numPr>
          <w:ilvl w:val="0"/>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709" w:hanging="709"/>
        <w:rPr>
          <w:rFonts w:ascii="Calibri" w:hAnsi="Calibri" w:cs="Calibri"/>
          <w:sz w:val="28"/>
          <w:szCs w:val="28"/>
        </w:rPr>
      </w:pPr>
      <w:bookmarkStart w:id="65" w:name="_Toc195600829"/>
      <w:r w:rsidRPr="00AC07BF">
        <w:rPr>
          <w:rFonts w:ascii="Calibri" w:hAnsi="Calibri" w:cs="Calibri"/>
          <w:sz w:val="28"/>
          <w:szCs w:val="28"/>
        </w:rPr>
        <w:t>Zkoušení, převzetí zařízení do užívání</w:t>
      </w:r>
      <w:bookmarkEnd w:id="65"/>
      <w:r w:rsidRPr="00AC07BF">
        <w:rPr>
          <w:rFonts w:ascii="Calibri" w:hAnsi="Calibri" w:cs="Calibri"/>
          <w:sz w:val="28"/>
          <w:szCs w:val="28"/>
        </w:rPr>
        <w:t xml:space="preserve"> </w:t>
      </w:r>
    </w:p>
    <w:p w14:paraId="2067F713" w14:textId="70A3803B" w:rsidR="005470ED" w:rsidRPr="00AC07BF" w:rsidRDefault="00530564"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66" w:name="_Toc195600830"/>
      <w:r w:rsidRPr="00AC07BF">
        <w:rPr>
          <w:rFonts w:ascii="Calibri" w:hAnsi="Calibri" w:cs="Calibri"/>
          <w:b w:val="0"/>
          <w:szCs w:val="24"/>
        </w:rPr>
        <w:t>Požadavky předání</w:t>
      </w:r>
      <w:bookmarkEnd w:id="66"/>
    </w:p>
    <w:p w14:paraId="49BD5C23" w14:textId="77777777" w:rsidR="005470ED" w:rsidRPr="00AC07BF" w:rsidRDefault="005470ED" w:rsidP="005470ED">
      <w:pPr>
        <w:pStyle w:val="Odstavecseseznamem"/>
        <w:widowControl/>
        <w:overflowPunct/>
        <w:ind w:left="360"/>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Před uvedením zařízení do provozu je provedeno:</w:t>
      </w:r>
    </w:p>
    <w:p w14:paraId="00849A36" w14:textId="77777777" w:rsidR="005470ED" w:rsidRPr="00AC07BF" w:rsidRDefault="005470ED" w:rsidP="005470ED">
      <w:pPr>
        <w:pStyle w:val="Odstavecseseznamem"/>
        <w:widowControl/>
        <w:overflowPunct/>
        <w:ind w:left="360"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kontrola dokumentace jednotlivých částí technologického souboru s důrazem na</w:t>
      </w:r>
    </w:p>
    <w:p w14:paraId="7A1CC7E1" w14:textId="5BF6BD77" w:rsidR="005470ED" w:rsidRPr="00AC07BF" w:rsidRDefault="005470ED" w:rsidP="005470ED">
      <w:pPr>
        <w:pStyle w:val="Odstavecseseznamem"/>
        <w:widowControl/>
        <w:overflowPunct/>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xml:space="preserve">   vhodnost jejich použití a tlakovou odolnost,</w:t>
      </w:r>
    </w:p>
    <w:p w14:paraId="3D2D00C5" w14:textId="77777777" w:rsidR="005470ED" w:rsidRPr="00AC07BF" w:rsidRDefault="005470ED" w:rsidP="005470ED">
      <w:pPr>
        <w:pStyle w:val="Odstavecseseznamem"/>
        <w:widowControl/>
        <w:overflowPunct/>
        <w:ind w:left="360"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kontroly a zkoušky dle požadavků ČSN EN 13 480-5 zejména</w:t>
      </w:r>
    </w:p>
    <w:p w14:paraId="02835884" w14:textId="77777777" w:rsidR="005470ED" w:rsidRPr="00AC07BF" w:rsidRDefault="005470ED" w:rsidP="005470ED">
      <w:pPr>
        <w:pStyle w:val="Odstavecseseznamem"/>
        <w:widowControl/>
        <w:overflowPunct/>
        <w:ind w:left="1068"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prohlídla značení a podpěr potrubí</w:t>
      </w:r>
    </w:p>
    <w:p w14:paraId="03E7765B" w14:textId="77777777" w:rsidR="005470ED" w:rsidRPr="00AC07BF" w:rsidRDefault="005470ED" w:rsidP="005470ED">
      <w:pPr>
        <w:pStyle w:val="Odstavecseseznamem"/>
        <w:widowControl/>
        <w:overflowPunct/>
        <w:ind w:left="720"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kontrola shody s konstrukčními specifikacemi</w:t>
      </w:r>
    </w:p>
    <w:p w14:paraId="61B42F97" w14:textId="77777777" w:rsidR="005470ED" w:rsidRPr="00AC07BF" w:rsidRDefault="005470ED" w:rsidP="005470ED">
      <w:pPr>
        <w:pStyle w:val="Odstavecseseznamem"/>
        <w:widowControl/>
        <w:overflowPunct/>
        <w:ind w:left="1068"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zkouška těsnosti a mechanické celistvosti potrubních rozvodů</w:t>
      </w:r>
    </w:p>
    <w:p w14:paraId="58929CF8" w14:textId="77777777" w:rsidR="005470ED" w:rsidRPr="00AC07BF" w:rsidRDefault="005470ED" w:rsidP="005470ED">
      <w:pPr>
        <w:pStyle w:val="Odstavecseseznamem"/>
        <w:widowControl/>
        <w:overflowPunct/>
        <w:ind w:left="720"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zkouška funkčnosti systému</w:t>
      </w:r>
    </w:p>
    <w:p w14:paraId="0B9CC0F2" w14:textId="77777777" w:rsidR="005470ED" w:rsidRPr="00AC07BF" w:rsidRDefault="005470ED" w:rsidP="005470ED">
      <w:pPr>
        <w:pStyle w:val="Odstavecseseznamem"/>
        <w:widowControl/>
        <w:overflowPunct/>
        <w:ind w:left="720"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zkouška pojistných ventilů</w:t>
      </w:r>
    </w:p>
    <w:p w14:paraId="17A2B824" w14:textId="77777777" w:rsidR="005470ED" w:rsidRPr="00AC07BF" w:rsidRDefault="005470ED" w:rsidP="005470ED">
      <w:pPr>
        <w:pStyle w:val="Odstavecseseznamem"/>
        <w:widowControl/>
        <w:overflowPunct/>
        <w:ind w:left="1068"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zkouška všech zdrojů napájení</w:t>
      </w:r>
    </w:p>
    <w:p w14:paraId="587F07B5" w14:textId="77777777" w:rsidR="005470ED" w:rsidRPr="00AC07BF" w:rsidRDefault="005470ED" w:rsidP="005470ED">
      <w:pPr>
        <w:pStyle w:val="Odstavecseseznamem"/>
        <w:widowControl/>
        <w:overflowPunct/>
        <w:ind w:left="720" w:firstLine="696"/>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zkouška znečištění potrubních rozvodů</w:t>
      </w:r>
    </w:p>
    <w:p w14:paraId="1C57814C" w14:textId="77777777" w:rsidR="005470ED" w:rsidRPr="00AC07BF" w:rsidRDefault="005470ED" w:rsidP="005470ED">
      <w:pPr>
        <w:pStyle w:val="Odstavecseseznamem"/>
        <w:widowControl/>
        <w:overflowPunct/>
        <w:ind w:left="1068"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o plnění příslušným plynem</w:t>
      </w:r>
    </w:p>
    <w:p w14:paraId="64081294" w14:textId="77777777" w:rsidR="005470ED" w:rsidRPr="00AC07BF" w:rsidRDefault="005470ED" w:rsidP="005470ED">
      <w:pPr>
        <w:pStyle w:val="Odstavecseseznamem"/>
        <w:widowControl/>
        <w:overflowPunct/>
        <w:ind w:left="360" w:firstLine="348"/>
        <w:textAlignment w:val="auto"/>
        <w:rPr>
          <w:rFonts w:asciiTheme="minorHAnsi" w:eastAsia="Calibri-Light" w:hAnsiTheme="minorHAnsi" w:cstheme="minorHAnsi"/>
          <w:sz w:val="24"/>
          <w:szCs w:val="24"/>
          <w:lang w:eastAsia="en-US"/>
        </w:rPr>
      </w:pPr>
      <w:r w:rsidRPr="00AC07BF">
        <w:rPr>
          <w:rFonts w:asciiTheme="minorHAnsi" w:eastAsia="Calibri-Light" w:hAnsiTheme="minorHAnsi" w:cstheme="minorHAnsi"/>
          <w:sz w:val="24"/>
          <w:szCs w:val="24"/>
          <w:lang w:eastAsia="en-US"/>
        </w:rPr>
        <w:t>- výchozí revize vyhrazených technických zařízení,</w:t>
      </w:r>
    </w:p>
    <w:p w14:paraId="19D1393D" w14:textId="24BDAD08" w:rsidR="005470ED" w:rsidRPr="00AC07BF" w:rsidRDefault="005470ED" w:rsidP="005470ED">
      <w:pPr>
        <w:pStyle w:val="Odstavecseseznamem"/>
        <w:ind w:left="360" w:firstLine="348"/>
        <w:rPr>
          <w:rFonts w:asciiTheme="minorHAnsi" w:hAnsiTheme="minorHAnsi" w:cstheme="minorHAnsi"/>
        </w:rPr>
      </w:pPr>
      <w:r w:rsidRPr="00AC07BF">
        <w:rPr>
          <w:rFonts w:asciiTheme="minorHAnsi" w:eastAsia="Calibri-Light" w:hAnsiTheme="minorHAnsi" w:cstheme="minorHAnsi"/>
          <w:sz w:val="24"/>
          <w:szCs w:val="24"/>
          <w:lang w:eastAsia="en-US"/>
        </w:rPr>
        <w:t>- zaškolení osob odpovědných za provoz zařízení.</w:t>
      </w:r>
    </w:p>
    <w:p w14:paraId="7B9F7334" w14:textId="77777777" w:rsidR="00A55CF9" w:rsidRPr="00AC07BF" w:rsidRDefault="00A55CF9" w:rsidP="005470ED"/>
    <w:p w14:paraId="5141BA36" w14:textId="4DAF46BD" w:rsidR="004B02DC" w:rsidRPr="00AC07BF" w:rsidRDefault="004B02DC"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67" w:name="_Toc195600831"/>
      <w:r w:rsidRPr="00AC07BF">
        <w:rPr>
          <w:rFonts w:ascii="Calibri" w:hAnsi="Calibri" w:cs="Calibri"/>
          <w:b w:val="0"/>
          <w:szCs w:val="24"/>
        </w:rPr>
        <w:t xml:space="preserve">Zkouška </w:t>
      </w:r>
      <w:r w:rsidR="00094ACF" w:rsidRPr="00AC07BF">
        <w:rPr>
          <w:rFonts w:ascii="Calibri" w:hAnsi="Calibri" w:cs="Calibri"/>
          <w:b w:val="0"/>
          <w:szCs w:val="24"/>
        </w:rPr>
        <w:t>potrubního rozvodu</w:t>
      </w:r>
      <w:bookmarkEnd w:id="67"/>
    </w:p>
    <w:p w14:paraId="43C772F6" w14:textId="559226AD" w:rsidR="00CC3DA3" w:rsidRPr="00AC07BF" w:rsidRDefault="00CC3DA3" w:rsidP="009856BC">
      <w:pPr>
        <w:jc w:val="both"/>
        <w:rPr>
          <w:rFonts w:ascii="Calibri" w:hAnsi="Calibri" w:cs="Calibri"/>
          <w:sz w:val="24"/>
          <w:szCs w:val="24"/>
        </w:rPr>
      </w:pPr>
    </w:p>
    <w:p w14:paraId="2489F4EB" w14:textId="2F01D04F" w:rsidR="003A55DF" w:rsidRPr="00AC07BF" w:rsidRDefault="003A55DF" w:rsidP="003A55DF">
      <w:pPr>
        <w:pStyle w:val="Odstavecseseznamem"/>
        <w:spacing w:line="360" w:lineRule="auto"/>
        <w:ind w:left="360" w:right="252"/>
        <w:rPr>
          <w:rFonts w:asciiTheme="minorHAnsi" w:hAnsiTheme="minorHAnsi" w:cstheme="minorHAnsi"/>
          <w:sz w:val="24"/>
          <w:szCs w:val="24"/>
        </w:rPr>
      </w:pPr>
      <w:proofErr w:type="spellStart"/>
      <w:r w:rsidRPr="00AC07BF">
        <w:rPr>
          <w:rFonts w:asciiTheme="minorHAnsi" w:hAnsiTheme="minorHAnsi" w:cstheme="minorHAnsi"/>
          <w:sz w:val="24"/>
          <w:szCs w:val="24"/>
        </w:rPr>
        <w:t>Jm</w:t>
      </w:r>
      <w:proofErr w:type="spellEnd"/>
      <w:r w:rsidRPr="00AC07BF">
        <w:rPr>
          <w:rFonts w:asciiTheme="minorHAnsi" w:hAnsiTheme="minorHAnsi" w:cstheme="minorHAnsi"/>
          <w:sz w:val="24"/>
          <w:szCs w:val="24"/>
        </w:rPr>
        <w:t>. distribuční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Argon Ar:</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1,</w:t>
      </w:r>
      <w:r w:rsidR="00C0361A" w:rsidRPr="00AC07BF">
        <w:rPr>
          <w:rFonts w:asciiTheme="minorHAnsi" w:hAnsiTheme="minorHAnsi" w:cstheme="minorHAnsi"/>
          <w:sz w:val="24"/>
          <w:szCs w:val="24"/>
        </w:rPr>
        <w:t>3</w:t>
      </w:r>
      <w:r w:rsidRPr="00AC07BF">
        <w:rPr>
          <w:rFonts w:asciiTheme="minorHAnsi" w:hAnsiTheme="minorHAnsi" w:cstheme="minorHAnsi"/>
          <w:sz w:val="24"/>
          <w:szCs w:val="24"/>
        </w:rPr>
        <w:t xml:space="preserve">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790C96F6" w14:textId="3F1767AA" w:rsidR="00222165" w:rsidRPr="00AC07BF" w:rsidRDefault="00222165" w:rsidP="00C7738A">
      <w:pPr>
        <w:pStyle w:val="Odstavecseseznamem"/>
        <w:spacing w:line="360" w:lineRule="auto"/>
        <w:ind w:left="360" w:right="252"/>
        <w:rPr>
          <w:rFonts w:asciiTheme="minorHAnsi" w:hAnsiTheme="minorHAnsi" w:cstheme="minorHAnsi"/>
          <w:sz w:val="24"/>
          <w:szCs w:val="24"/>
        </w:rPr>
      </w:pPr>
      <w:proofErr w:type="spellStart"/>
      <w:r w:rsidRPr="00AC07BF">
        <w:rPr>
          <w:rFonts w:asciiTheme="minorHAnsi" w:hAnsiTheme="minorHAnsi" w:cstheme="minorHAnsi"/>
          <w:sz w:val="24"/>
          <w:szCs w:val="24"/>
        </w:rPr>
        <w:t>Jm</w:t>
      </w:r>
      <w:proofErr w:type="spellEnd"/>
      <w:r w:rsidRPr="00AC07BF">
        <w:rPr>
          <w:rFonts w:asciiTheme="minorHAnsi" w:hAnsiTheme="minorHAnsi" w:cstheme="minorHAnsi"/>
          <w:sz w:val="24"/>
          <w:szCs w:val="24"/>
        </w:rPr>
        <w:t>. distribuční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Dusík N</w:t>
      </w:r>
      <w:r w:rsidRPr="00AC07BF">
        <w:rPr>
          <w:rFonts w:asciiTheme="minorHAnsi" w:hAnsiTheme="minorHAnsi" w:cstheme="minorHAnsi"/>
          <w:sz w:val="24"/>
          <w:szCs w:val="24"/>
          <w:vertAlign w:val="subscript"/>
        </w:rPr>
        <w:t>2</w:t>
      </w:r>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C0361A" w:rsidRPr="00AC07BF">
        <w:rPr>
          <w:rFonts w:asciiTheme="minorHAnsi" w:hAnsiTheme="minorHAnsi" w:cstheme="minorHAnsi"/>
          <w:sz w:val="24"/>
          <w:szCs w:val="24"/>
        </w:rPr>
        <w:t>1,30</w:t>
      </w:r>
      <w:r w:rsidRPr="00AC07BF">
        <w:rPr>
          <w:rFonts w:asciiTheme="minorHAnsi" w:hAnsiTheme="minorHAnsi" w:cstheme="minorHAnsi"/>
          <w:sz w:val="24"/>
          <w:szCs w:val="24"/>
        </w:rPr>
        <w:t xml:space="preserve"> </w:t>
      </w:r>
      <w:proofErr w:type="spellStart"/>
      <w:r w:rsidRPr="00AC07BF">
        <w:rPr>
          <w:rFonts w:asciiTheme="minorHAnsi" w:hAnsiTheme="minorHAnsi" w:cstheme="minorHAnsi"/>
          <w:sz w:val="24"/>
          <w:szCs w:val="24"/>
        </w:rPr>
        <w:t>MPa</w:t>
      </w:r>
      <w:proofErr w:type="spellEnd"/>
      <w:r w:rsidR="00CC3DA3" w:rsidRPr="00AC07BF">
        <w:rPr>
          <w:rFonts w:asciiTheme="minorHAnsi" w:hAnsiTheme="minorHAnsi" w:cstheme="minorHAnsi"/>
          <w:sz w:val="24"/>
          <w:szCs w:val="24"/>
        </w:rPr>
        <w:t xml:space="preserve">        </w:t>
      </w:r>
    </w:p>
    <w:p w14:paraId="57E2C0A1" w14:textId="32128F50" w:rsidR="00211EA1" w:rsidRPr="00AC07BF" w:rsidRDefault="00222165" w:rsidP="00222165">
      <w:pPr>
        <w:pStyle w:val="Odstavecseseznamem"/>
        <w:spacing w:line="360" w:lineRule="auto"/>
        <w:ind w:left="360" w:right="252"/>
        <w:rPr>
          <w:rFonts w:asciiTheme="minorHAnsi" w:hAnsiTheme="minorHAnsi" w:cstheme="minorHAnsi"/>
          <w:sz w:val="24"/>
          <w:szCs w:val="24"/>
        </w:rPr>
      </w:pPr>
      <w:proofErr w:type="spellStart"/>
      <w:r w:rsidRPr="00AC07BF">
        <w:rPr>
          <w:rFonts w:asciiTheme="minorHAnsi" w:hAnsiTheme="minorHAnsi" w:cstheme="minorHAnsi"/>
          <w:sz w:val="24"/>
          <w:szCs w:val="24"/>
        </w:rPr>
        <w:t>Jm</w:t>
      </w:r>
      <w:proofErr w:type="spellEnd"/>
      <w:r w:rsidRPr="00AC07BF">
        <w:rPr>
          <w:rFonts w:asciiTheme="minorHAnsi" w:hAnsiTheme="minorHAnsi" w:cstheme="minorHAnsi"/>
          <w:sz w:val="24"/>
          <w:szCs w:val="24"/>
        </w:rPr>
        <w:t>. distribuční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Stlačený vzduch Air:</w:t>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0,80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7B8A0DF2" w14:textId="0A26F602" w:rsidR="003A55DF" w:rsidRPr="00AC07BF" w:rsidRDefault="003A55DF" w:rsidP="003A55DF">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Max. </w:t>
      </w:r>
      <w:proofErr w:type="gramStart"/>
      <w:r w:rsidRPr="00AC07BF">
        <w:rPr>
          <w:rFonts w:asciiTheme="minorHAnsi" w:hAnsiTheme="minorHAnsi" w:cstheme="minorHAnsi"/>
          <w:sz w:val="24"/>
          <w:szCs w:val="24"/>
        </w:rPr>
        <w:t>pracovní  tlak</w:t>
      </w:r>
      <w:proofErr w:type="gramEnd"/>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Argon Ar:</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1,</w:t>
      </w:r>
      <w:r w:rsidR="00C0361A" w:rsidRPr="00AC07BF">
        <w:rPr>
          <w:rFonts w:asciiTheme="minorHAnsi" w:hAnsiTheme="minorHAnsi" w:cstheme="minorHAnsi"/>
          <w:sz w:val="24"/>
          <w:szCs w:val="24"/>
        </w:rPr>
        <w:t>60</w:t>
      </w:r>
      <w:r w:rsidRPr="00AC07BF">
        <w:rPr>
          <w:rFonts w:asciiTheme="minorHAnsi" w:hAnsiTheme="minorHAnsi" w:cstheme="minorHAnsi"/>
          <w:sz w:val="24"/>
          <w:szCs w:val="24"/>
        </w:rPr>
        <w:t xml:space="preserve">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5B9F9FE8" w14:textId="42FA6894" w:rsidR="00222165" w:rsidRPr="00AC07BF" w:rsidRDefault="00222165" w:rsidP="00222165">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Max. </w:t>
      </w:r>
      <w:proofErr w:type="gramStart"/>
      <w:r w:rsidRPr="00AC07BF">
        <w:rPr>
          <w:rFonts w:asciiTheme="minorHAnsi" w:hAnsiTheme="minorHAnsi" w:cstheme="minorHAnsi"/>
          <w:sz w:val="24"/>
          <w:szCs w:val="24"/>
        </w:rPr>
        <w:t>pracovní  tlak</w:t>
      </w:r>
      <w:proofErr w:type="gramEnd"/>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Dusík N</w:t>
      </w:r>
      <w:r w:rsidRPr="00AC07BF">
        <w:rPr>
          <w:rFonts w:asciiTheme="minorHAnsi" w:hAnsiTheme="minorHAnsi" w:cstheme="minorHAnsi"/>
          <w:sz w:val="24"/>
          <w:szCs w:val="24"/>
          <w:vertAlign w:val="subscript"/>
        </w:rPr>
        <w:t>2</w:t>
      </w:r>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1,</w:t>
      </w:r>
      <w:r w:rsidR="00C0361A" w:rsidRPr="00AC07BF">
        <w:rPr>
          <w:rFonts w:asciiTheme="minorHAnsi" w:hAnsiTheme="minorHAnsi" w:cstheme="minorHAnsi"/>
          <w:sz w:val="24"/>
          <w:szCs w:val="24"/>
        </w:rPr>
        <w:t>60</w:t>
      </w:r>
      <w:r w:rsidRPr="00AC07BF">
        <w:rPr>
          <w:rFonts w:asciiTheme="minorHAnsi" w:hAnsiTheme="minorHAnsi" w:cstheme="minorHAnsi"/>
          <w:sz w:val="24"/>
          <w:szCs w:val="24"/>
        </w:rPr>
        <w:t xml:space="preserve">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1530EE3A" w14:textId="2EE8D985" w:rsidR="00E239E7" w:rsidRPr="00AC07BF" w:rsidRDefault="00222165" w:rsidP="00222165">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Max. </w:t>
      </w:r>
      <w:proofErr w:type="gramStart"/>
      <w:r w:rsidRPr="00AC07BF">
        <w:rPr>
          <w:rFonts w:asciiTheme="minorHAnsi" w:hAnsiTheme="minorHAnsi" w:cstheme="minorHAnsi"/>
          <w:sz w:val="24"/>
          <w:szCs w:val="24"/>
        </w:rPr>
        <w:t>pracovní  tlak</w:t>
      </w:r>
      <w:proofErr w:type="gramEnd"/>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Stlačený vzduch Air:</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C0361A" w:rsidRPr="00AC07BF">
        <w:rPr>
          <w:rFonts w:asciiTheme="minorHAnsi" w:hAnsiTheme="minorHAnsi" w:cstheme="minorHAnsi"/>
          <w:sz w:val="24"/>
          <w:szCs w:val="24"/>
        </w:rPr>
        <w:t>0</w:t>
      </w:r>
      <w:r w:rsidRPr="00AC07BF">
        <w:rPr>
          <w:rFonts w:asciiTheme="minorHAnsi" w:hAnsiTheme="minorHAnsi" w:cstheme="minorHAnsi"/>
          <w:sz w:val="24"/>
          <w:szCs w:val="24"/>
        </w:rPr>
        <w:t>,</w:t>
      </w:r>
      <w:r w:rsidR="00C0361A" w:rsidRPr="00AC07BF">
        <w:rPr>
          <w:rFonts w:asciiTheme="minorHAnsi" w:hAnsiTheme="minorHAnsi" w:cstheme="minorHAnsi"/>
          <w:sz w:val="24"/>
          <w:szCs w:val="24"/>
        </w:rPr>
        <w:t>6</w:t>
      </w:r>
      <w:r w:rsidRPr="00AC07BF">
        <w:rPr>
          <w:rFonts w:asciiTheme="minorHAnsi" w:hAnsiTheme="minorHAnsi" w:cstheme="minorHAnsi"/>
          <w:sz w:val="24"/>
          <w:szCs w:val="24"/>
        </w:rPr>
        <w:t xml:space="preserve">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29C95385" w14:textId="73B3873E" w:rsidR="003A55DF" w:rsidRPr="00AC07BF" w:rsidRDefault="003A55DF" w:rsidP="003A55DF">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Zkouška na </w:t>
      </w:r>
      <w:proofErr w:type="gramStart"/>
      <w:r w:rsidRPr="00AC07BF">
        <w:rPr>
          <w:rFonts w:asciiTheme="minorHAnsi" w:hAnsiTheme="minorHAnsi" w:cstheme="minorHAnsi"/>
          <w:sz w:val="24"/>
          <w:szCs w:val="24"/>
        </w:rPr>
        <w:t xml:space="preserve">těsnost:  </w:t>
      </w:r>
      <w:r w:rsidRPr="00AC07BF">
        <w:rPr>
          <w:rFonts w:asciiTheme="minorHAnsi" w:hAnsiTheme="minorHAnsi" w:cstheme="minorHAnsi"/>
          <w:sz w:val="24"/>
          <w:szCs w:val="24"/>
        </w:rPr>
        <w:tab/>
      </w:r>
      <w:proofErr w:type="gramEnd"/>
      <w:r w:rsidRPr="00AC07BF">
        <w:rPr>
          <w:rFonts w:asciiTheme="minorHAnsi" w:hAnsiTheme="minorHAnsi" w:cstheme="minorHAnsi"/>
          <w:sz w:val="24"/>
          <w:szCs w:val="24"/>
        </w:rPr>
        <w:tab/>
      </w:r>
      <w:r w:rsidRPr="00AC07BF">
        <w:rPr>
          <w:rFonts w:asciiTheme="minorHAnsi" w:hAnsiTheme="minorHAnsi" w:cstheme="minorHAnsi"/>
          <w:sz w:val="24"/>
          <w:szCs w:val="24"/>
        </w:rPr>
        <w:tab/>
        <w:t>Argon Ar:</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1,</w:t>
      </w:r>
      <w:r w:rsidR="00C0361A" w:rsidRPr="00AC07BF">
        <w:rPr>
          <w:rFonts w:asciiTheme="minorHAnsi" w:hAnsiTheme="minorHAnsi" w:cstheme="minorHAnsi"/>
          <w:sz w:val="24"/>
          <w:szCs w:val="24"/>
        </w:rPr>
        <w:t>3</w:t>
      </w:r>
      <w:r w:rsidRPr="00AC07BF">
        <w:rPr>
          <w:rFonts w:asciiTheme="minorHAnsi" w:hAnsiTheme="minorHAnsi" w:cstheme="minorHAnsi"/>
          <w:sz w:val="24"/>
          <w:szCs w:val="24"/>
        </w:rPr>
        <w:t xml:space="preserve">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1DB705CD" w14:textId="0301323D" w:rsidR="00222165" w:rsidRPr="00AC07BF" w:rsidRDefault="00222165" w:rsidP="00222165">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Zkouška na </w:t>
      </w:r>
      <w:proofErr w:type="gramStart"/>
      <w:r w:rsidRPr="00AC07BF">
        <w:rPr>
          <w:rFonts w:asciiTheme="minorHAnsi" w:hAnsiTheme="minorHAnsi" w:cstheme="minorHAnsi"/>
          <w:sz w:val="24"/>
          <w:szCs w:val="24"/>
        </w:rPr>
        <w:t xml:space="preserve">těsnost:  </w:t>
      </w:r>
      <w:r w:rsidRPr="00AC07BF">
        <w:rPr>
          <w:rFonts w:asciiTheme="minorHAnsi" w:hAnsiTheme="minorHAnsi" w:cstheme="minorHAnsi"/>
          <w:sz w:val="24"/>
          <w:szCs w:val="24"/>
        </w:rPr>
        <w:tab/>
      </w:r>
      <w:proofErr w:type="gramEnd"/>
      <w:r w:rsidRPr="00AC07BF">
        <w:rPr>
          <w:rFonts w:asciiTheme="minorHAnsi" w:hAnsiTheme="minorHAnsi" w:cstheme="minorHAnsi"/>
          <w:sz w:val="24"/>
          <w:szCs w:val="24"/>
        </w:rPr>
        <w:tab/>
      </w:r>
      <w:r w:rsidRPr="00AC07BF">
        <w:rPr>
          <w:rFonts w:asciiTheme="minorHAnsi" w:hAnsiTheme="minorHAnsi" w:cstheme="minorHAnsi"/>
          <w:sz w:val="24"/>
          <w:szCs w:val="24"/>
        </w:rPr>
        <w:tab/>
        <w:t>Dusík N</w:t>
      </w:r>
      <w:r w:rsidRPr="00AC07BF">
        <w:rPr>
          <w:rFonts w:asciiTheme="minorHAnsi" w:hAnsiTheme="minorHAnsi" w:cstheme="minorHAnsi"/>
          <w:sz w:val="24"/>
          <w:szCs w:val="24"/>
          <w:vertAlign w:val="subscript"/>
        </w:rPr>
        <w:t>2</w:t>
      </w:r>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C0361A" w:rsidRPr="00AC07BF">
        <w:rPr>
          <w:rFonts w:asciiTheme="minorHAnsi" w:hAnsiTheme="minorHAnsi" w:cstheme="minorHAnsi"/>
          <w:sz w:val="24"/>
          <w:szCs w:val="24"/>
        </w:rPr>
        <w:t>1</w:t>
      </w:r>
      <w:r w:rsidRPr="00AC07BF">
        <w:rPr>
          <w:rFonts w:asciiTheme="minorHAnsi" w:hAnsiTheme="minorHAnsi" w:cstheme="minorHAnsi"/>
          <w:sz w:val="24"/>
          <w:szCs w:val="24"/>
        </w:rPr>
        <w:t>,</w:t>
      </w:r>
      <w:r w:rsidR="00C0361A" w:rsidRPr="00AC07BF">
        <w:rPr>
          <w:rFonts w:asciiTheme="minorHAnsi" w:hAnsiTheme="minorHAnsi" w:cstheme="minorHAnsi"/>
          <w:sz w:val="24"/>
          <w:szCs w:val="24"/>
        </w:rPr>
        <w:t>3</w:t>
      </w:r>
      <w:r w:rsidRPr="00AC07BF">
        <w:rPr>
          <w:rFonts w:asciiTheme="minorHAnsi" w:hAnsiTheme="minorHAnsi" w:cstheme="minorHAnsi"/>
          <w:sz w:val="24"/>
          <w:szCs w:val="24"/>
        </w:rPr>
        <w:t xml:space="preserve">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0107FC1A" w14:textId="4EAB860D" w:rsidR="00E239E7" w:rsidRPr="00AC07BF" w:rsidRDefault="00222165" w:rsidP="00222165">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 xml:space="preserve">Zkouška na </w:t>
      </w:r>
      <w:proofErr w:type="gramStart"/>
      <w:r w:rsidRPr="00AC07BF">
        <w:rPr>
          <w:rFonts w:asciiTheme="minorHAnsi" w:hAnsiTheme="minorHAnsi" w:cstheme="minorHAnsi"/>
          <w:sz w:val="24"/>
          <w:szCs w:val="24"/>
        </w:rPr>
        <w:t xml:space="preserve">těsnost:  </w:t>
      </w:r>
      <w:r w:rsidRPr="00AC07BF">
        <w:rPr>
          <w:rFonts w:asciiTheme="minorHAnsi" w:hAnsiTheme="minorHAnsi" w:cstheme="minorHAnsi"/>
          <w:sz w:val="24"/>
          <w:szCs w:val="24"/>
        </w:rPr>
        <w:tab/>
      </w:r>
      <w:proofErr w:type="gramEnd"/>
      <w:r w:rsidRPr="00AC07BF">
        <w:rPr>
          <w:rFonts w:asciiTheme="minorHAnsi" w:hAnsiTheme="minorHAnsi" w:cstheme="minorHAnsi"/>
          <w:sz w:val="24"/>
          <w:szCs w:val="24"/>
        </w:rPr>
        <w:tab/>
      </w:r>
      <w:r w:rsidRPr="00AC07BF">
        <w:rPr>
          <w:rFonts w:asciiTheme="minorHAnsi" w:hAnsiTheme="minorHAnsi" w:cstheme="minorHAnsi"/>
          <w:sz w:val="24"/>
          <w:szCs w:val="24"/>
        </w:rPr>
        <w:tab/>
        <w:t>Stlačený vzduch Air:</w:t>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0,80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49111729" w14:textId="2E4FD45D" w:rsidR="003A55DF" w:rsidRPr="00AC07BF" w:rsidRDefault="003A55DF" w:rsidP="003A55DF">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Zkušební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Argon Ar:</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C0361A" w:rsidRPr="00AC07BF">
        <w:rPr>
          <w:rFonts w:asciiTheme="minorHAnsi" w:hAnsiTheme="minorHAnsi" w:cstheme="minorHAnsi"/>
          <w:sz w:val="24"/>
          <w:szCs w:val="24"/>
        </w:rPr>
        <w:t>1,85</w:t>
      </w:r>
      <w:r w:rsidRPr="00AC07BF">
        <w:rPr>
          <w:rFonts w:asciiTheme="minorHAnsi" w:hAnsiTheme="minorHAnsi" w:cstheme="minorHAnsi"/>
          <w:sz w:val="24"/>
          <w:szCs w:val="24"/>
        </w:rPr>
        <w:t xml:space="preserve">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13028B3B" w14:textId="572D1BAB" w:rsidR="00222165" w:rsidRPr="00AC07BF" w:rsidRDefault="00222165" w:rsidP="00222165">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Zkušební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Dusík N</w:t>
      </w:r>
      <w:r w:rsidRPr="00AC07BF">
        <w:rPr>
          <w:rFonts w:asciiTheme="minorHAnsi" w:hAnsiTheme="minorHAnsi" w:cstheme="minorHAnsi"/>
          <w:sz w:val="24"/>
          <w:szCs w:val="24"/>
          <w:vertAlign w:val="subscript"/>
        </w:rPr>
        <w:t>2</w:t>
      </w:r>
      <w:r w:rsidRPr="00AC07BF">
        <w:rPr>
          <w:rFonts w:asciiTheme="minorHAnsi" w:hAnsiTheme="minorHAnsi" w:cstheme="minorHAnsi"/>
          <w:sz w:val="24"/>
          <w:szCs w:val="24"/>
        </w:rPr>
        <w:t>:</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00C0361A" w:rsidRPr="00AC07BF">
        <w:rPr>
          <w:rFonts w:asciiTheme="minorHAnsi" w:hAnsiTheme="minorHAnsi" w:cstheme="minorHAnsi"/>
          <w:sz w:val="24"/>
          <w:szCs w:val="24"/>
        </w:rPr>
        <w:t>1,85</w:t>
      </w:r>
      <w:r w:rsidRPr="00AC07BF">
        <w:rPr>
          <w:rFonts w:asciiTheme="minorHAnsi" w:hAnsiTheme="minorHAnsi" w:cstheme="minorHAnsi"/>
          <w:sz w:val="24"/>
          <w:szCs w:val="24"/>
        </w:rPr>
        <w:t xml:space="preserve">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322FA44A" w14:textId="6FC2FAE6" w:rsidR="00A7051F" w:rsidRPr="00AC07BF" w:rsidRDefault="00222165" w:rsidP="00A7051F">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Zkušební tlak:</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Stlačený vzduch Air:</w:t>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1,43 </w:t>
      </w:r>
      <w:proofErr w:type="spellStart"/>
      <w:r w:rsidRPr="00AC07BF">
        <w:rPr>
          <w:rFonts w:asciiTheme="minorHAnsi" w:hAnsiTheme="minorHAnsi" w:cstheme="minorHAnsi"/>
          <w:sz w:val="24"/>
          <w:szCs w:val="24"/>
        </w:rPr>
        <w:t>MPa</w:t>
      </w:r>
      <w:proofErr w:type="spellEnd"/>
      <w:r w:rsidRPr="00AC07BF">
        <w:rPr>
          <w:rFonts w:asciiTheme="minorHAnsi" w:hAnsiTheme="minorHAnsi" w:cstheme="minorHAnsi"/>
          <w:sz w:val="24"/>
          <w:szCs w:val="24"/>
        </w:rPr>
        <w:t xml:space="preserve">      </w:t>
      </w:r>
    </w:p>
    <w:p w14:paraId="68BE7D9A" w14:textId="373DCACE" w:rsidR="00A7051F" w:rsidRPr="00AC07BF" w:rsidRDefault="00A7051F" w:rsidP="00A7051F">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68" w:name="_Toc195600832"/>
      <w:r w:rsidRPr="00AC07BF">
        <w:rPr>
          <w:rFonts w:ascii="Calibri" w:hAnsi="Calibri" w:cs="Calibri"/>
          <w:b w:val="0"/>
          <w:szCs w:val="24"/>
        </w:rPr>
        <w:lastRenderedPageBreak/>
        <w:t>Vedení technických plynů</w:t>
      </w:r>
      <w:bookmarkEnd w:id="68"/>
    </w:p>
    <w:p w14:paraId="22B914A4"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Rozvodné potrubí musí být vedeno minimálně 100 mm od ostatních sítí – rozvodů, instalací. Mezi potrubími medicinálních plynů musí být zachována minimální vzdálenost jednoho průměru potrubí, minimálně 15 mm s ohledem na montáž a údržbu.</w:t>
      </w:r>
    </w:p>
    <w:p w14:paraId="3159AC79"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u w:val="single"/>
        </w:rPr>
        <w:t>Maximální vzdálenosti mezi podpěrami pro trubky:</w:t>
      </w:r>
      <w:r w:rsidRPr="00AC07BF">
        <w:rPr>
          <w:rFonts w:asciiTheme="minorHAnsi" w:hAnsiTheme="minorHAnsi" w:cstheme="minorHAnsi"/>
          <w:sz w:val="24"/>
          <w:szCs w:val="24"/>
        </w:rPr>
        <w:tab/>
      </w:r>
    </w:p>
    <w:p w14:paraId="583A7014" w14:textId="77777777" w:rsidR="00A7051F" w:rsidRPr="00AC07BF" w:rsidRDefault="00A7051F" w:rsidP="00A7051F">
      <w:pPr>
        <w:pStyle w:val="Odstavecseseznamem"/>
        <w:ind w:left="360"/>
        <w:jc w:val="both"/>
        <w:rPr>
          <w:rFonts w:asciiTheme="minorHAnsi" w:hAnsiTheme="minorHAnsi" w:cstheme="minorHAnsi"/>
          <w:sz w:val="24"/>
          <w:szCs w:val="24"/>
        </w:rPr>
      </w:pPr>
    </w:p>
    <w:p w14:paraId="54EA8C1A" w14:textId="0EA73A7C" w:rsidR="00A7051F" w:rsidRPr="00AC07BF" w:rsidRDefault="00A7051F" w:rsidP="00A7051F">
      <w:pPr>
        <w:pStyle w:val="Odstavecseseznamem"/>
        <w:ind w:left="2484" w:firstLine="348"/>
        <w:jc w:val="both"/>
        <w:rPr>
          <w:rFonts w:asciiTheme="minorHAnsi" w:hAnsiTheme="minorHAnsi" w:cstheme="minorHAnsi"/>
          <w:sz w:val="24"/>
          <w:szCs w:val="24"/>
        </w:rPr>
      </w:pPr>
      <w:r w:rsidRPr="00AC07BF">
        <w:rPr>
          <w:rFonts w:asciiTheme="minorHAnsi" w:hAnsiTheme="minorHAnsi" w:cstheme="minorHAnsi"/>
          <w:sz w:val="24"/>
          <w:szCs w:val="24"/>
        </w:rPr>
        <w:t xml:space="preserve"> potrubí ≥ 20x</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- 1,5 m</w:t>
      </w:r>
    </w:p>
    <w:p w14:paraId="450D9D4F" w14:textId="5D15D07E"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 potrubí &gt;20 až 28</w:t>
      </w:r>
      <w:r w:rsidRPr="00AC07BF">
        <w:rPr>
          <w:rFonts w:asciiTheme="minorHAnsi" w:hAnsiTheme="minorHAnsi" w:cstheme="minorHAnsi"/>
          <w:sz w:val="24"/>
          <w:szCs w:val="24"/>
        </w:rPr>
        <w:tab/>
      </w:r>
      <w:r w:rsidRPr="00AC07BF">
        <w:rPr>
          <w:rFonts w:asciiTheme="minorHAnsi" w:hAnsiTheme="minorHAnsi" w:cstheme="minorHAnsi"/>
          <w:sz w:val="24"/>
          <w:szCs w:val="24"/>
        </w:rPr>
        <w:tab/>
        <w:t>- 2,2 m</w:t>
      </w:r>
    </w:p>
    <w:p w14:paraId="3658ADB3" w14:textId="146426A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 potrubí &gt;28 až 54</w:t>
      </w:r>
      <w:r w:rsidRPr="00AC07BF">
        <w:rPr>
          <w:rFonts w:asciiTheme="minorHAnsi" w:hAnsiTheme="minorHAnsi" w:cstheme="minorHAnsi"/>
          <w:sz w:val="24"/>
          <w:szCs w:val="24"/>
        </w:rPr>
        <w:tab/>
      </w:r>
      <w:r w:rsidRPr="00AC07BF">
        <w:rPr>
          <w:rFonts w:asciiTheme="minorHAnsi" w:hAnsiTheme="minorHAnsi" w:cstheme="minorHAnsi"/>
          <w:sz w:val="24"/>
          <w:szCs w:val="24"/>
        </w:rPr>
        <w:tab/>
        <w:t>- 2,8 m</w:t>
      </w:r>
    </w:p>
    <w:p w14:paraId="7E29ED3B" w14:textId="468E088C" w:rsidR="004B02DC" w:rsidRPr="00AC07BF" w:rsidRDefault="00A7051F" w:rsidP="00A7051F">
      <w:pPr>
        <w:pStyle w:val="Odstavecseseznamem"/>
        <w:spacing w:line="360" w:lineRule="auto"/>
        <w:ind w:left="360" w:right="252"/>
        <w:rPr>
          <w:rFonts w:asciiTheme="minorHAnsi" w:hAnsiTheme="minorHAnsi" w:cstheme="minorHAnsi"/>
          <w:sz w:val="24"/>
          <w:szCs w:val="24"/>
        </w:rPr>
      </w:pP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 xml:space="preserve"> potrubí &gt;54</w:t>
      </w:r>
      <w:r w:rsidRPr="00AC07BF">
        <w:rPr>
          <w:rFonts w:asciiTheme="minorHAnsi" w:hAnsiTheme="minorHAnsi" w:cstheme="minorHAnsi"/>
          <w:sz w:val="24"/>
          <w:szCs w:val="24"/>
        </w:rPr>
        <w:tab/>
      </w:r>
      <w:r w:rsidRPr="00AC07BF">
        <w:rPr>
          <w:rFonts w:asciiTheme="minorHAnsi" w:hAnsiTheme="minorHAnsi" w:cstheme="minorHAnsi"/>
          <w:sz w:val="24"/>
          <w:szCs w:val="24"/>
        </w:rPr>
        <w:tab/>
      </w:r>
      <w:r w:rsidRPr="00AC07BF">
        <w:rPr>
          <w:rFonts w:asciiTheme="minorHAnsi" w:hAnsiTheme="minorHAnsi" w:cstheme="minorHAnsi"/>
          <w:sz w:val="24"/>
          <w:szCs w:val="24"/>
        </w:rPr>
        <w:tab/>
        <w:t>- 3,5 m</w:t>
      </w:r>
    </w:p>
    <w:p w14:paraId="73A25234" w14:textId="03A0A43E" w:rsidR="00A7051F" w:rsidRPr="00AC07BF" w:rsidRDefault="00A7051F" w:rsidP="00A7051F">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69" w:name="_Toc195600833"/>
      <w:r w:rsidRPr="00AC07BF">
        <w:rPr>
          <w:rFonts w:ascii="Calibri" w:hAnsi="Calibri" w:cs="Calibri"/>
          <w:b w:val="0"/>
          <w:szCs w:val="24"/>
        </w:rPr>
        <w:t>Značení a barevné označení potrubí</w:t>
      </w:r>
      <w:bookmarkEnd w:id="69"/>
    </w:p>
    <w:p w14:paraId="27820E4A"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Potrubí musí být trvale označeno názvem plynu (a/nebo značkou) v blízkosti uzavíracích ventilů, v přípojích a u změny směru, před stěnami a přepážkami a za nimi atd., ve vzdálenostech nejvýše 10 m a v blízkosti odběrných míst dle ČSN EN 13 480.</w:t>
      </w:r>
    </w:p>
    <w:p w14:paraId="436B023A"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ab/>
        <w:t>Toto značení může být provedeno např. kovovými štítky, lisováním, ražením nebo lepicími značkami.</w:t>
      </w:r>
    </w:p>
    <w:p w14:paraId="7B4140A3" w14:textId="77777777" w:rsidR="00A7051F" w:rsidRPr="00AC07BF" w:rsidRDefault="00A7051F" w:rsidP="00A7051F">
      <w:pPr>
        <w:pStyle w:val="Odstavecseseznamem"/>
        <w:ind w:left="360"/>
        <w:jc w:val="both"/>
        <w:rPr>
          <w:rFonts w:asciiTheme="minorHAnsi" w:hAnsiTheme="minorHAnsi" w:cstheme="minorHAnsi"/>
          <w:sz w:val="24"/>
          <w:szCs w:val="24"/>
        </w:rPr>
      </w:pPr>
    </w:p>
    <w:p w14:paraId="115997B1"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Značení musí:</w:t>
      </w:r>
    </w:p>
    <w:p w14:paraId="351D1920"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a) být písmeny vysokými alespoň 6 mm</w:t>
      </w:r>
    </w:p>
    <w:p w14:paraId="3859A077"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b) být provedeno tak, že název plynu a/nebo značka se čte podél podélné osy potrubí</w:t>
      </w:r>
    </w:p>
    <w:p w14:paraId="616DC5C7"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c) zahrnovat šipky ukazující směr průtoku</w:t>
      </w:r>
    </w:p>
    <w:p w14:paraId="4B49473F" w14:textId="77777777" w:rsidR="00A7051F" w:rsidRPr="00AC07BF" w:rsidRDefault="00A7051F" w:rsidP="00A7051F">
      <w:pPr>
        <w:pStyle w:val="Odstavecseseznamem"/>
        <w:ind w:left="360"/>
        <w:jc w:val="both"/>
        <w:rPr>
          <w:rFonts w:asciiTheme="minorHAnsi" w:hAnsiTheme="minorHAnsi" w:cstheme="minorHAnsi"/>
          <w:sz w:val="24"/>
          <w:szCs w:val="24"/>
        </w:rPr>
      </w:pPr>
    </w:p>
    <w:p w14:paraId="3124336F" w14:textId="77777777" w:rsidR="00A7051F" w:rsidRPr="00AC07BF" w:rsidRDefault="00A7051F" w:rsidP="00A7051F">
      <w:pPr>
        <w:pStyle w:val="Odstavecseseznamem"/>
        <w:ind w:left="360"/>
        <w:jc w:val="both"/>
        <w:rPr>
          <w:rFonts w:asciiTheme="minorHAnsi" w:hAnsiTheme="minorHAnsi" w:cstheme="minorHAnsi"/>
          <w:sz w:val="24"/>
          <w:szCs w:val="24"/>
        </w:rPr>
      </w:pPr>
      <w:r w:rsidRPr="00AC07BF">
        <w:rPr>
          <w:rFonts w:asciiTheme="minorHAnsi" w:hAnsiTheme="minorHAnsi" w:cstheme="minorHAnsi"/>
          <w:sz w:val="24"/>
          <w:szCs w:val="24"/>
        </w:rPr>
        <w:t xml:space="preserve">Barevné označení provést pro celé potrubí nebo část jeho délky, musí vyhovovat ČSN EN ISO 5359 a musí být trvanlivé.    </w:t>
      </w:r>
    </w:p>
    <w:p w14:paraId="17A5CC23" w14:textId="77777777" w:rsidR="00A7051F" w:rsidRPr="00AC07BF" w:rsidRDefault="00A7051F" w:rsidP="00A7051F">
      <w:pPr>
        <w:pStyle w:val="Odstavecseseznamem"/>
        <w:ind w:left="360"/>
        <w:jc w:val="both"/>
        <w:rPr>
          <w:rFonts w:asciiTheme="minorHAnsi" w:hAnsiTheme="minorHAnsi" w:cstheme="minorHAnsi"/>
          <w:sz w:val="24"/>
          <w:szCs w:val="24"/>
        </w:rPr>
      </w:pPr>
    </w:p>
    <w:p w14:paraId="2D5537E7" w14:textId="3F92DD90" w:rsidR="00A7051F" w:rsidRPr="00AC07BF" w:rsidRDefault="00A7051F" w:rsidP="00A7051F">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70" w:name="_Toc195600834"/>
      <w:r w:rsidRPr="00AC07BF">
        <w:rPr>
          <w:rFonts w:ascii="Calibri" w:hAnsi="Calibri" w:cs="Calibri"/>
          <w:b w:val="0"/>
          <w:szCs w:val="24"/>
        </w:rPr>
        <w:t>Materiál rozvodů</w:t>
      </w:r>
      <w:bookmarkEnd w:id="70"/>
    </w:p>
    <w:p w14:paraId="784B152A" w14:textId="27AF23F4" w:rsidR="00222165" w:rsidRPr="00AC07BF" w:rsidRDefault="00A7051F" w:rsidP="00A7051F">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Rozvody laboratorních plynů jsou</w:t>
      </w:r>
      <w:r w:rsidRPr="00AC07BF">
        <w:rPr>
          <w:rFonts w:asciiTheme="minorHAnsi" w:hAnsiTheme="minorHAnsi" w:cstheme="minorHAnsi"/>
          <w:bCs/>
          <w:sz w:val="24"/>
          <w:szCs w:val="24"/>
        </w:rPr>
        <w:t xml:space="preserve"> navrženy z nerezového potrubí bezešvého jakostní tř. 17 AISI 321, 1.4435 DIN 17 458, </w:t>
      </w:r>
      <w:proofErr w:type="spellStart"/>
      <w:r w:rsidRPr="00AC07BF">
        <w:rPr>
          <w:rFonts w:asciiTheme="minorHAnsi" w:hAnsiTheme="minorHAnsi" w:cstheme="minorHAnsi"/>
          <w:bCs/>
          <w:sz w:val="24"/>
          <w:szCs w:val="24"/>
        </w:rPr>
        <w:t>Ra</w:t>
      </w:r>
      <w:proofErr w:type="spellEnd"/>
      <w:r w:rsidRPr="00AC07BF">
        <w:rPr>
          <w:rFonts w:asciiTheme="minorHAnsi" w:hAnsiTheme="minorHAnsi" w:cstheme="minorHAnsi"/>
          <w:bCs/>
          <w:sz w:val="24"/>
          <w:szCs w:val="24"/>
        </w:rPr>
        <w:t xml:space="preserve"> 1,2 µm vnější, 0,4 µm. Variantně může být použito potrubí AISI304, AISI316. </w:t>
      </w:r>
      <w:r w:rsidRPr="00AC07BF">
        <w:rPr>
          <w:rFonts w:asciiTheme="minorHAnsi" w:hAnsiTheme="minorHAnsi" w:cstheme="minorHAnsi"/>
          <w:sz w:val="24"/>
          <w:szCs w:val="24"/>
        </w:rPr>
        <w:t xml:space="preserve">Potrubí je spojováno svařováním metodou TIG pod ochrannou atmosférou nebo orbitálním svařováním, variantně je možné spojování kompresními spoji. Uzavírací armatury tvoří uzavírací ventily AISI 316L. Standard fitinků je SS316L. Potrubní rozvod odfuku je navržen z nerezového potrubí bezešvé jakostní tř. 17 AISI 304.                                                                                                                                  </w:t>
      </w:r>
    </w:p>
    <w:p w14:paraId="5902CCA3" w14:textId="0903D4F4" w:rsidR="004B02DC" w:rsidRPr="00AC07BF" w:rsidRDefault="002A264D"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71" w:name="_Toc195600835"/>
      <w:r w:rsidRPr="00AC07BF">
        <w:rPr>
          <w:rFonts w:ascii="Calibri" w:hAnsi="Calibri" w:cs="Calibri"/>
          <w:b w:val="0"/>
          <w:szCs w:val="24"/>
        </w:rPr>
        <w:t>Způsob omezení rizikových vlivů</w:t>
      </w:r>
      <w:bookmarkEnd w:id="71"/>
    </w:p>
    <w:p w14:paraId="7D0B4217" w14:textId="77777777" w:rsidR="002A264D" w:rsidRPr="00AC07BF" w:rsidRDefault="002A264D" w:rsidP="002A264D">
      <w:pPr>
        <w:pStyle w:val="Zkladntext"/>
        <w:ind w:left="360"/>
        <w:rPr>
          <w:rFonts w:asciiTheme="minorHAnsi" w:hAnsiTheme="minorHAnsi" w:cstheme="minorHAnsi"/>
          <w:sz w:val="24"/>
          <w:szCs w:val="24"/>
        </w:rPr>
      </w:pPr>
      <w:bookmarkStart w:id="72" w:name="_Toc48118782"/>
      <w:r w:rsidRPr="00AC07BF">
        <w:rPr>
          <w:rFonts w:asciiTheme="minorHAnsi" w:hAnsiTheme="minorHAnsi" w:cstheme="minorHAnsi"/>
          <w:sz w:val="24"/>
          <w:szCs w:val="24"/>
        </w:rPr>
        <w:t>Při řešení péče o bezpečnost práce a technických zařízení byly respektovány základní požadavky vyhlášky ČÚBP č. 48/82 Sb. a dalších norem a předpisů souvisejících.</w:t>
      </w:r>
    </w:p>
    <w:p w14:paraId="11EF09DD" w14:textId="1B31B5FB" w:rsidR="00DE3AF6" w:rsidRPr="00AC07BF" w:rsidRDefault="002A264D" w:rsidP="00A7051F">
      <w:pPr>
        <w:pStyle w:val="Zkladntext"/>
        <w:ind w:left="360"/>
        <w:rPr>
          <w:rFonts w:asciiTheme="minorHAnsi" w:hAnsiTheme="minorHAnsi" w:cstheme="minorHAnsi"/>
          <w:sz w:val="24"/>
          <w:szCs w:val="24"/>
        </w:rPr>
      </w:pPr>
      <w:r w:rsidRPr="00AC07BF">
        <w:rPr>
          <w:rFonts w:asciiTheme="minorHAnsi" w:hAnsiTheme="minorHAnsi" w:cstheme="minorHAnsi"/>
          <w:sz w:val="24"/>
          <w:szCs w:val="24"/>
        </w:rPr>
        <w:t xml:space="preserve">Ochranu před nebezpečným dotykovým napětím je třeba řešit podle platných předpisů. </w:t>
      </w:r>
    </w:p>
    <w:p w14:paraId="011312F2" w14:textId="27323C3D" w:rsidR="004B02DC" w:rsidRPr="00AC07BF" w:rsidRDefault="002A264D"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szCs w:val="24"/>
        </w:rPr>
      </w:pPr>
      <w:bookmarkStart w:id="73" w:name="_Toc195600836"/>
      <w:bookmarkEnd w:id="72"/>
      <w:r w:rsidRPr="00AC07BF">
        <w:rPr>
          <w:rFonts w:ascii="Calibri" w:hAnsi="Calibri" w:cs="Calibri"/>
          <w:b w:val="0"/>
          <w:szCs w:val="24"/>
        </w:rPr>
        <w:t>Podmínky pro běžné používání zařízení</w:t>
      </w:r>
      <w:bookmarkEnd w:id="73"/>
    </w:p>
    <w:p w14:paraId="7BBECF43" w14:textId="01F69DF9" w:rsidR="002A264D" w:rsidRPr="00AC07BF" w:rsidRDefault="002A264D" w:rsidP="002A264D">
      <w:pPr>
        <w:pStyle w:val="Zkladntext"/>
        <w:ind w:left="360" w:firstLine="348"/>
        <w:rPr>
          <w:rFonts w:asciiTheme="minorHAnsi" w:hAnsiTheme="minorHAnsi" w:cstheme="minorHAnsi"/>
          <w:sz w:val="24"/>
          <w:szCs w:val="24"/>
        </w:rPr>
      </w:pPr>
      <w:r w:rsidRPr="00AC07BF">
        <w:rPr>
          <w:rFonts w:asciiTheme="minorHAnsi" w:hAnsiTheme="minorHAnsi" w:cstheme="minorHAnsi"/>
          <w:sz w:val="24"/>
          <w:szCs w:val="24"/>
        </w:rPr>
        <w:lastRenderedPageBreak/>
        <w:t xml:space="preserve">Zařízení tlakových stanic a potrubních rozvodů patří ve smyslu </w:t>
      </w:r>
      <w:r w:rsidR="00310DFB" w:rsidRPr="00AC07BF">
        <w:rPr>
          <w:rFonts w:asciiTheme="minorHAnsi" w:hAnsiTheme="minorHAnsi" w:cstheme="minorHAnsi"/>
          <w:sz w:val="24"/>
          <w:szCs w:val="24"/>
        </w:rPr>
        <w:t>NV</w:t>
      </w:r>
      <w:r w:rsidRPr="00AC07BF">
        <w:rPr>
          <w:rFonts w:asciiTheme="minorHAnsi" w:hAnsiTheme="minorHAnsi" w:cstheme="minorHAnsi"/>
          <w:sz w:val="24"/>
          <w:szCs w:val="24"/>
        </w:rPr>
        <w:t xml:space="preserve"> č. </w:t>
      </w:r>
      <w:r w:rsidR="00310DFB" w:rsidRPr="00AC07BF">
        <w:rPr>
          <w:rFonts w:asciiTheme="minorHAnsi" w:hAnsiTheme="minorHAnsi" w:cstheme="minorHAnsi"/>
          <w:sz w:val="24"/>
          <w:szCs w:val="24"/>
        </w:rPr>
        <w:t>191</w:t>
      </w:r>
      <w:r w:rsidRPr="00AC07BF">
        <w:rPr>
          <w:rFonts w:asciiTheme="minorHAnsi" w:hAnsiTheme="minorHAnsi" w:cstheme="minorHAnsi"/>
          <w:sz w:val="24"/>
          <w:szCs w:val="24"/>
        </w:rPr>
        <w:t>/</w:t>
      </w:r>
      <w:r w:rsidR="00310DFB" w:rsidRPr="00AC07BF">
        <w:rPr>
          <w:rFonts w:asciiTheme="minorHAnsi" w:hAnsiTheme="minorHAnsi" w:cstheme="minorHAnsi"/>
          <w:sz w:val="24"/>
          <w:szCs w:val="24"/>
        </w:rPr>
        <w:t>2022</w:t>
      </w:r>
      <w:r w:rsidRPr="00AC07BF">
        <w:rPr>
          <w:rFonts w:asciiTheme="minorHAnsi" w:hAnsiTheme="minorHAnsi" w:cstheme="minorHAnsi"/>
          <w:sz w:val="24"/>
          <w:szCs w:val="24"/>
        </w:rPr>
        <w:t xml:space="preserve"> Sb. mezi vyhrazená plynová zařízení. Provoz a údržba zařízení se bude řídit místními provozními             a bezpečnostními předpisy, které zpracuje provozovatel podle provozních a bezpečnostních předpisů dodavatele a podmínek uvedených v projektové dokumentaci.</w:t>
      </w:r>
    </w:p>
    <w:p w14:paraId="30E0DCC2" w14:textId="3439C316" w:rsidR="001C3110" w:rsidRPr="00AC07BF" w:rsidRDefault="002A264D" w:rsidP="001C3110">
      <w:pPr>
        <w:pStyle w:val="Zkladntext"/>
        <w:ind w:left="360" w:firstLine="348"/>
        <w:rPr>
          <w:rFonts w:asciiTheme="minorHAnsi" w:hAnsiTheme="minorHAnsi" w:cstheme="minorHAnsi"/>
          <w:sz w:val="24"/>
          <w:szCs w:val="24"/>
        </w:rPr>
      </w:pPr>
      <w:r w:rsidRPr="00AC07BF">
        <w:rPr>
          <w:rFonts w:asciiTheme="minorHAnsi" w:hAnsiTheme="minorHAnsi" w:cstheme="minorHAnsi"/>
          <w:sz w:val="24"/>
          <w:szCs w:val="24"/>
        </w:rPr>
        <w:t xml:space="preserve">Obsluhou zařízení může být pověřena spolehlivá osoba starší 18 let a k tomu účelu proškolená. Znalost předpisů ověřuje revizní technik 1x za tři roky. Bez zkoušky z bezpečnostních a provozních předpisů nesmí být nikdo připuštěn k obsluze zařízení. O provozu tlakové stanice musí být veden provozní deník. Obsluhující pracovník musí mít na paměti, že </w:t>
      </w:r>
      <w:r w:rsidR="00A7051F" w:rsidRPr="00AC07BF">
        <w:rPr>
          <w:rFonts w:asciiTheme="minorHAnsi" w:hAnsiTheme="minorHAnsi" w:cstheme="minorHAnsi"/>
          <w:sz w:val="24"/>
          <w:szCs w:val="24"/>
        </w:rPr>
        <w:t>neopatrné a</w:t>
      </w:r>
      <w:r w:rsidRPr="00AC07BF">
        <w:rPr>
          <w:rFonts w:asciiTheme="minorHAnsi" w:hAnsiTheme="minorHAnsi" w:cstheme="minorHAnsi"/>
          <w:sz w:val="24"/>
          <w:szCs w:val="24"/>
        </w:rPr>
        <w:t xml:space="preserve"> neodborné zacházení se zařízením a armaturou pracující pod tlakem a při nízkých teplotách, jakož i nedodržování bezpečnostních, požárních a provozních předpisů, vede k poruchám zařízení a ohrožení zdraví zaměstnanců.</w:t>
      </w:r>
      <w:r w:rsidR="001C3110" w:rsidRPr="00AC07BF">
        <w:rPr>
          <w:rFonts w:asciiTheme="minorHAnsi" w:hAnsiTheme="minorHAnsi" w:cstheme="minorHAnsi"/>
          <w:sz w:val="24"/>
          <w:szCs w:val="24"/>
        </w:rPr>
        <w:t xml:space="preserve"> </w:t>
      </w:r>
    </w:p>
    <w:p w14:paraId="54349CC7" w14:textId="496E8B3F" w:rsidR="002A264D" w:rsidRPr="00AC07BF" w:rsidRDefault="002A264D" w:rsidP="001C3110">
      <w:pPr>
        <w:pStyle w:val="Zkladntext"/>
        <w:ind w:left="360" w:firstLine="348"/>
        <w:rPr>
          <w:rFonts w:asciiTheme="minorHAnsi" w:hAnsiTheme="minorHAnsi" w:cstheme="minorHAnsi"/>
          <w:sz w:val="24"/>
          <w:szCs w:val="24"/>
        </w:rPr>
      </w:pPr>
      <w:r w:rsidRPr="00AC07BF">
        <w:rPr>
          <w:rFonts w:asciiTheme="minorHAnsi" w:hAnsiTheme="minorHAnsi" w:cstheme="minorHAnsi"/>
          <w:sz w:val="24"/>
          <w:szCs w:val="24"/>
        </w:rPr>
        <w:t>Veškeré zařízení musí být udržováno v naprostém pořádku a čistotě. O všech závadách v chodu zařízení je nutno informovat vedoucího provozu a učinit o tom zápis v provozním deníku. Veškerá zařízení, která pracují pod tlakem, musí být před prvním uvedením do provozu, po opravách tlakových částí, jakož i v periodicky předepsaných termínech podrobeny tlakovým zkouškám dle platných předpisů a norem. Výsledky technických prohlídek a tlakových zkoušek e zapisují do revizních knih.</w:t>
      </w:r>
    </w:p>
    <w:p w14:paraId="1E94CE3B" w14:textId="3D81D565" w:rsidR="002A264D" w:rsidRPr="00AC07BF" w:rsidRDefault="002A264D" w:rsidP="001C3110">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 xml:space="preserve">Zařízení, u něhož prošel termín úřední tlakové zkoušky, nesmí být provozováno. Pracoviště musí být vybaveno všemi potřebnými pomůckami a v dosahu musí také být lékárnička první pomoci. Na vhodném místě nutno umístit výstražné tabule a bezpečnostní předpisy. Ovládání armatur je třeba provádět pozvolna a vždy jen ručně. Údržba spočívá pouze v dotažení přírubových spojů, ucpávek, výměně těsnění apod. Větší opravy je nutno zadávat odbornému závodu, který provádí servisní službu a má pro uvedené práce oprávnění. </w:t>
      </w:r>
    </w:p>
    <w:p w14:paraId="3C6D18C2" w14:textId="77777777" w:rsidR="002A264D" w:rsidRPr="00AC07BF" w:rsidRDefault="002A264D" w:rsidP="002A264D"/>
    <w:p w14:paraId="08235A47" w14:textId="70606B82" w:rsidR="002A264D" w:rsidRPr="00AC07BF" w:rsidRDefault="007102EC"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Cs/>
          <w:szCs w:val="24"/>
        </w:rPr>
      </w:pPr>
      <w:bookmarkStart w:id="74" w:name="_Toc195600837"/>
      <w:bookmarkStart w:id="75" w:name="_Toc48118785"/>
      <w:r w:rsidRPr="00AC07BF">
        <w:rPr>
          <w:rFonts w:ascii="Calibri" w:hAnsi="Calibri" w:cs="Calibri"/>
          <w:b w:val="0"/>
          <w:iCs/>
          <w:szCs w:val="24"/>
        </w:rPr>
        <w:t>Technická zařízení</w:t>
      </w:r>
      <w:r w:rsidR="00F154A9" w:rsidRPr="00AC07BF">
        <w:rPr>
          <w:rFonts w:ascii="Calibri" w:hAnsi="Calibri" w:cs="Calibri"/>
          <w:b w:val="0"/>
          <w:iCs/>
          <w:szCs w:val="24"/>
        </w:rPr>
        <w:t xml:space="preserve"> a plochy pro obsluhu, údržbu a opravy</w:t>
      </w:r>
      <w:bookmarkEnd w:id="74"/>
    </w:p>
    <w:p w14:paraId="61E1E877" w14:textId="26FE030D" w:rsidR="00DE3AF6" w:rsidRPr="00AC07BF" w:rsidRDefault="00F154A9" w:rsidP="00A7051F">
      <w:pPr>
        <w:pStyle w:val="Zkladntext"/>
        <w:ind w:left="360" w:firstLine="348"/>
        <w:rPr>
          <w:rFonts w:asciiTheme="minorHAnsi" w:hAnsiTheme="minorHAnsi" w:cstheme="minorHAnsi"/>
          <w:sz w:val="24"/>
          <w:szCs w:val="24"/>
        </w:rPr>
      </w:pPr>
      <w:r w:rsidRPr="00AC07BF">
        <w:rPr>
          <w:rFonts w:asciiTheme="minorHAnsi" w:hAnsiTheme="minorHAnsi" w:cstheme="minorHAnsi"/>
          <w:sz w:val="24"/>
          <w:szCs w:val="24"/>
        </w:rPr>
        <w:t>Veškerá nová technologická zařízení jsou bezpečně přístupná z úrovně základu, na němž je zařízení umístěno. Dispozičně je zařízení rozmístěno tak, aby byly zachovány potřebné bezpečné průchody kolem zařízení, včetně obslužných a odkládacích ploch v případě oprav apod.</w:t>
      </w:r>
    </w:p>
    <w:p w14:paraId="027ACA4A" w14:textId="20133875" w:rsidR="004B02DC" w:rsidRPr="00AC07BF" w:rsidRDefault="00F154A9"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i/>
          <w:szCs w:val="24"/>
        </w:rPr>
      </w:pPr>
      <w:bookmarkStart w:id="76" w:name="_Toc195600838"/>
      <w:bookmarkEnd w:id="75"/>
      <w:r w:rsidRPr="00AC07BF">
        <w:rPr>
          <w:rFonts w:ascii="Calibri" w:hAnsi="Calibri" w:cs="Calibri"/>
          <w:b w:val="0"/>
          <w:szCs w:val="24"/>
        </w:rPr>
        <w:t>Povinnosti provozovatele</w:t>
      </w:r>
      <w:bookmarkEnd w:id="76"/>
    </w:p>
    <w:p w14:paraId="7E45FB35" w14:textId="20429D9E" w:rsidR="00F154A9" w:rsidRPr="00AC07BF" w:rsidRDefault="00F154A9" w:rsidP="00F154A9">
      <w:pPr>
        <w:pStyle w:val="Zkladntext"/>
        <w:numPr>
          <w:ilvl w:val="0"/>
          <w:numId w:val="12"/>
        </w:numPr>
        <w:overflowPunct/>
        <w:autoSpaceDE/>
        <w:autoSpaceDN/>
        <w:adjustRightInd/>
        <w:spacing w:before="120" w:after="120" w:line="240" w:lineRule="auto"/>
        <w:textAlignment w:val="auto"/>
        <w:rPr>
          <w:rFonts w:asciiTheme="minorHAnsi" w:hAnsiTheme="minorHAnsi" w:cstheme="minorHAnsi"/>
          <w:sz w:val="24"/>
          <w:szCs w:val="24"/>
        </w:rPr>
      </w:pPr>
      <w:bookmarkStart w:id="77" w:name="_Toc48118786"/>
      <w:r w:rsidRPr="00AC07BF">
        <w:rPr>
          <w:rFonts w:asciiTheme="minorHAnsi" w:hAnsiTheme="minorHAnsi" w:cstheme="minorHAnsi"/>
          <w:sz w:val="24"/>
          <w:szCs w:val="24"/>
        </w:rPr>
        <w:t>zajistit, aby kontroly a provozní revize byly vykonávány podle zvláštních předpisů, popřípadě návodů a pokynů výrobce a dodavatele,</w:t>
      </w:r>
    </w:p>
    <w:p w14:paraId="5DC31404" w14:textId="223EAACF" w:rsidR="00F154A9" w:rsidRPr="00AC07BF" w:rsidRDefault="00F154A9" w:rsidP="00F154A9">
      <w:pPr>
        <w:pStyle w:val="Zkladntext"/>
        <w:numPr>
          <w:ilvl w:val="0"/>
          <w:numId w:val="12"/>
        </w:numPr>
        <w:overflowPunct/>
        <w:autoSpaceDE/>
        <w:autoSpaceDN/>
        <w:adjustRightInd/>
        <w:spacing w:after="120" w:line="240" w:lineRule="auto"/>
        <w:textAlignment w:val="auto"/>
        <w:rPr>
          <w:rFonts w:asciiTheme="minorHAnsi" w:hAnsiTheme="minorHAnsi" w:cstheme="minorHAnsi"/>
          <w:sz w:val="24"/>
          <w:szCs w:val="24"/>
        </w:rPr>
      </w:pPr>
      <w:r w:rsidRPr="00AC07BF">
        <w:rPr>
          <w:rFonts w:asciiTheme="minorHAnsi" w:hAnsiTheme="minorHAnsi" w:cstheme="minorHAnsi"/>
          <w:sz w:val="24"/>
          <w:szCs w:val="24"/>
        </w:rPr>
        <w:t>zajistit, aby montáž a opravy zařízení vykonávala jen oprávněná organizace a obsluhu zařízení jen odborně způsobilí pracovníci,</w:t>
      </w:r>
    </w:p>
    <w:p w14:paraId="1FE3CFB9" w14:textId="17D6B398" w:rsidR="00F154A9" w:rsidRPr="00AC07BF" w:rsidRDefault="00F154A9" w:rsidP="00F154A9">
      <w:pPr>
        <w:pStyle w:val="Zkladntext"/>
        <w:numPr>
          <w:ilvl w:val="0"/>
          <w:numId w:val="12"/>
        </w:numPr>
        <w:overflowPunct/>
        <w:autoSpaceDE/>
        <w:autoSpaceDN/>
        <w:adjustRightInd/>
        <w:spacing w:after="120" w:line="240" w:lineRule="auto"/>
        <w:textAlignment w:val="auto"/>
        <w:rPr>
          <w:rFonts w:asciiTheme="minorHAnsi" w:hAnsiTheme="minorHAnsi" w:cstheme="minorHAnsi"/>
          <w:sz w:val="24"/>
          <w:szCs w:val="24"/>
        </w:rPr>
      </w:pPr>
      <w:r w:rsidRPr="00AC07BF">
        <w:rPr>
          <w:rFonts w:asciiTheme="minorHAnsi" w:hAnsiTheme="minorHAnsi" w:cstheme="minorHAnsi"/>
          <w:sz w:val="24"/>
          <w:szCs w:val="24"/>
        </w:rPr>
        <w:t>vypracovat do jednoho měsíce od zahájení provozu místní provozní řád dle podkladů                v projektové a dodavatelské dokumentaci, návodů výrobce a na základě zkušeností z provozu</w:t>
      </w:r>
    </w:p>
    <w:p w14:paraId="01A49FC3" w14:textId="22B47E2D" w:rsidR="00F154A9" w:rsidRPr="00AC07BF" w:rsidRDefault="00F154A9" w:rsidP="00F154A9">
      <w:pPr>
        <w:pStyle w:val="Zkladntext"/>
        <w:numPr>
          <w:ilvl w:val="0"/>
          <w:numId w:val="12"/>
        </w:numPr>
        <w:overflowPunct/>
        <w:autoSpaceDE/>
        <w:autoSpaceDN/>
        <w:adjustRightInd/>
        <w:spacing w:after="0" w:line="240" w:lineRule="auto"/>
        <w:textAlignment w:val="auto"/>
        <w:rPr>
          <w:rFonts w:asciiTheme="minorHAnsi" w:hAnsiTheme="minorHAnsi" w:cstheme="minorHAnsi"/>
          <w:sz w:val="24"/>
          <w:szCs w:val="24"/>
        </w:rPr>
      </w:pPr>
      <w:r w:rsidRPr="00AC07BF">
        <w:rPr>
          <w:rFonts w:asciiTheme="minorHAnsi" w:hAnsiTheme="minorHAnsi" w:cstheme="minorHAnsi"/>
          <w:sz w:val="24"/>
          <w:szCs w:val="24"/>
        </w:rPr>
        <w:t xml:space="preserve">vést předepsanou technickou dokumentaci, evidenci zařízení a uschovat doklady stanovené právními předpisy nebo technickými normami </w:t>
      </w:r>
    </w:p>
    <w:p w14:paraId="0159416B" w14:textId="77777777" w:rsidR="00F154A9" w:rsidRPr="00AC07BF" w:rsidRDefault="00F154A9" w:rsidP="00F154A9">
      <w:pPr>
        <w:pStyle w:val="Zkladntext"/>
        <w:overflowPunct/>
        <w:autoSpaceDE/>
        <w:autoSpaceDN/>
        <w:adjustRightInd/>
        <w:spacing w:after="0" w:line="240" w:lineRule="auto"/>
        <w:ind w:left="720"/>
        <w:textAlignment w:val="auto"/>
        <w:rPr>
          <w:szCs w:val="24"/>
        </w:rPr>
      </w:pPr>
    </w:p>
    <w:p w14:paraId="42D7E108" w14:textId="6BD09C56" w:rsidR="00F154A9" w:rsidRPr="00AC07BF" w:rsidRDefault="00F154A9" w:rsidP="00E07672">
      <w:pPr>
        <w:pStyle w:val="Nadpis2"/>
        <w:widowControl/>
        <w:numPr>
          <w:ilvl w:val="0"/>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709" w:hanging="709"/>
        <w:rPr>
          <w:rFonts w:ascii="Calibri" w:hAnsi="Calibri" w:cs="Calibri"/>
          <w:sz w:val="28"/>
          <w:szCs w:val="28"/>
        </w:rPr>
      </w:pPr>
      <w:bookmarkStart w:id="78" w:name="_Toc195600839"/>
      <w:bookmarkEnd w:id="77"/>
      <w:r w:rsidRPr="00AC07BF">
        <w:rPr>
          <w:rFonts w:ascii="Calibri" w:hAnsi="Calibri" w:cs="Calibri"/>
          <w:sz w:val="28"/>
          <w:szCs w:val="28"/>
        </w:rPr>
        <w:lastRenderedPageBreak/>
        <w:t>Pokyny pro montáž</w:t>
      </w:r>
      <w:bookmarkEnd w:id="78"/>
    </w:p>
    <w:p w14:paraId="6EE0B596" w14:textId="20576BFF" w:rsidR="00F154A9" w:rsidRPr="00AC07BF" w:rsidRDefault="004D1183"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szCs w:val="24"/>
        </w:rPr>
      </w:pPr>
      <w:bookmarkStart w:id="79" w:name="_Toc195600840"/>
      <w:r w:rsidRPr="00AC07BF">
        <w:rPr>
          <w:rFonts w:ascii="Calibri" w:hAnsi="Calibri" w:cs="Calibri"/>
          <w:b w:val="0"/>
          <w:szCs w:val="24"/>
        </w:rPr>
        <w:t>Montáž zařízení</w:t>
      </w:r>
      <w:bookmarkEnd w:id="79"/>
    </w:p>
    <w:p w14:paraId="2967F08D" w14:textId="443BBDDF" w:rsidR="004D1183" w:rsidRPr="00AC07BF" w:rsidRDefault="008F16C5" w:rsidP="008F16C5">
      <w:pPr>
        <w:pStyle w:val="Zkladntext"/>
        <w:ind w:left="360"/>
        <w:rPr>
          <w:rFonts w:asciiTheme="minorHAnsi" w:hAnsiTheme="minorHAnsi" w:cstheme="minorHAnsi"/>
          <w:sz w:val="24"/>
          <w:szCs w:val="24"/>
        </w:rPr>
      </w:pPr>
      <w:r w:rsidRPr="00AC07BF">
        <w:rPr>
          <w:rFonts w:asciiTheme="minorHAnsi" w:hAnsiTheme="minorHAnsi" w:cstheme="minorHAnsi"/>
          <w:sz w:val="24"/>
          <w:szCs w:val="24"/>
        </w:rPr>
        <w:t>Zařízení tlakových stanic a potrubních rozvodů je dle NV. 191/2022 Sb. vyhrazeným plynovým zařízením. Montáž může provádět pouze ta organizace, která má pro tyto práce platné osvědčení. Při montáži je bezpodmínečně nutné zachovávat veškeré zásady, předpisy a bezpečnostní opatření platné při montážních pracích, zejména ČSN EN 13 480 a související. Montovat rozvody technických plynů může jen organizace na základě příslušného oprávnění. Pro rozvody se smí používat pouze výrobků a materiálů, které jsou vyrobeny a určeny pro použití v příslušném rozvodu. Veškeré armatury musí být dostupné, lehce ovladatelné a nesmí nikde podcházet. Navazující potrubí nesmí být namáháno pnutím. V rámci montáže musí být provedena revize pojišťovacích ventilů a měřicí armatury. U veškerých zařízení musí být provedena ochrana proti účinkům atmosférické elektřiny dle platných předpisů. Na závěr montáže se musí provést příslušné nátěry železných částí, označit armatury a potrubí.</w:t>
      </w:r>
    </w:p>
    <w:p w14:paraId="4BE5CAFE" w14:textId="4C37C455" w:rsidR="004D1183" w:rsidRPr="00AC07BF" w:rsidRDefault="004D1183"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szCs w:val="24"/>
        </w:rPr>
      </w:pPr>
      <w:bookmarkStart w:id="80" w:name="_Toc195600841"/>
      <w:r w:rsidRPr="00AC07BF">
        <w:rPr>
          <w:rFonts w:ascii="Calibri" w:hAnsi="Calibri" w:cs="Calibri"/>
          <w:b w:val="0"/>
          <w:szCs w:val="24"/>
        </w:rPr>
        <w:t>Čištění a odmašťování potrubí</w:t>
      </w:r>
      <w:bookmarkEnd w:id="80"/>
    </w:p>
    <w:p w14:paraId="6642DE20" w14:textId="4A7E64FB" w:rsidR="00F154A9" w:rsidRPr="00AC07BF" w:rsidRDefault="008F16C5" w:rsidP="008F16C5">
      <w:pPr>
        <w:pStyle w:val="Zkladntext"/>
        <w:ind w:left="360"/>
        <w:rPr>
          <w:rFonts w:asciiTheme="minorHAnsi" w:hAnsiTheme="minorHAnsi" w:cstheme="minorHAnsi"/>
          <w:sz w:val="24"/>
          <w:szCs w:val="24"/>
        </w:rPr>
      </w:pPr>
      <w:r w:rsidRPr="00AC07BF">
        <w:rPr>
          <w:rFonts w:asciiTheme="minorHAnsi" w:hAnsiTheme="minorHAnsi" w:cstheme="minorHAnsi"/>
          <w:sz w:val="24"/>
          <w:szCs w:val="24"/>
        </w:rPr>
        <w:t>Veškerý materiál, tj. trubky, armatury, spojovací materiál, měřící a regulační přístroje musí být při přepravě a manipulaci chráněny proti proniknutí nečistot a po montáži odmaštěny a vyčištěny na požadovanou kvalitu používaných plynů. Na odmaštění nesmí být použity látky, které mohou ovlivnit kvalitu měřených plynů, zejména obsahu uhlovodíků. Ty části, které jsou dodány na místo montáže odmaštěny, mohou být vyjmuty z ochranného obalu až těsně před použitím. Odmaštění se provádí podle technologické směrnice. Po skončení montáže potrubí se musí provést jeho vyčištění. Pro čištění stanoví montážní organizace technologický postup. Aby se předešlo škodám na zdraví pracujících, musí být zařízení odmašťováno výhradně na volném prostoru, pracovnicí musí být chráněni vhodnými ochrannými pomůckami. Potrubí musí být následně vysušeno inertním plynem kvality minimálně 5.0 (</w:t>
      </w:r>
      <w:proofErr w:type="gramStart"/>
      <w:r w:rsidRPr="00AC07BF">
        <w:rPr>
          <w:rFonts w:asciiTheme="minorHAnsi" w:hAnsiTheme="minorHAnsi" w:cstheme="minorHAnsi"/>
          <w:sz w:val="24"/>
          <w:szCs w:val="24"/>
        </w:rPr>
        <w:t>99,999%</w:t>
      </w:r>
      <w:proofErr w:type="gramEnd"/>
      <w:r w:rsidRPr="00AC07BF">
        <w:rPr>
          <w:rFonts w:asciiTheme="minorHAnsi" w:hAnsiTheme="minorHAnsi" w:cstheme="minorHAnsi"/>
          <w:sz w:val="24"/>
          <w:szCs w:val="24"/>
        </w:rPr>
        <w:t>).</w:t>
      </w:r>
    </w:p>
    <w:p w14:paraId="58AC1D02" w14:textId="3F68539F" w:rsidR="004D1183" w:rsidRPr="00AC07BF" w:rsidRDefault="004D1183" w:rsidP="00E07672">
      <w:pPr>
        <w:pStyle w:val="Nadpis2"/>
        <w:widowControl/>
        <w:numPr>
          <w:ilvl w:val="1"/>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1418" w:hanging="1058"/>
        <w:rPr>
          <w:rFonts w:ascii="Calibri" w:hAnsi="Calibri" w:cs="Calibri"/>
          <w:b w:val="0"/>
          <w:szCs w:val="24"/>
        </w:rPr>
      </w:pPr>
      <w:bookmarkStart w:id="81" w:name="_Toc195600842"/>
      <w:r w:rsidRPr="00AC07BF">
        <w:rPr>
          <w:rFonts w:ascii="Calibri" w:hAnsi="Calibri" w:cs="Calibri"/>
          <w:b w:val="0"/>
          <w:szCs w:val="24"/>
        </w:rPr>
        <w:t>Zkoušení potrubí</w:t>
      </w:r>
      <w:bookmarkEnd w:id="81"/>
    </w:p>
    <w:p w14:paraId="4432579E" w14:textId="77777777" w:rsidR="008F16C5" w:rsidRPr="00AC07BF" w:rsidRDefault="008F16C5" w:rsidP="008F16C5">
      <w:pPr>
        <w:pStyle w:val="Odstavecseseznamem"/>
        <w:spacing w:line="240" w:lineRule="atLeast"/>
        <w:ind w:left="360"/>
        <w:jc w:val="both"/>
        <w:rPr>
          <w:rFonts w:asciiTheme="minorHAnsi" w:hAnsiTheme="minorHAnsi" w:cstheme="minorHAnsi"/>
          <w:sz w:val="24"/>
          <w:szCs w:val="24"/>
        </w:rPr>
      </w:pPr>
      <w:r w:rsidRPr="00AC07BF">
        <w:rPr>
          <w:rFonts w:asciiTheme="minorHAnsi" w:hAnsiTheme="minorHAnsi" w:cstheme="minorHAnsi"/>
          <w:sz w:val="24"/>
          <w:szCs w:val="24"/>
        </w:rPr>
        <w:t xml:space="preserve">Po skončení montáže se potrubí a jeho součásti podrobí zkouškám. Potrubí se zkouší na pevnost a těsnost s ohledem na ČSN EN 13 480. Práce provádí montážní organizace a vyhotovuje o jejich výsledku příslušné protokoly. </w:t>
      </w:r>
    </w:p>
    <w:p w14:paraId="5A582E60" w14:textId="77777777" w:rsidR="008F16C5" w:rsidRPr="00AC07BF" w:rsidRDefault="008F16C5" w:rsidP="008F16C5">
      <w:pPr>
        <w:pStyle w:val="Zkladntext"/>
        <w:ind w:left="360"/>
        <w:rPr>
          <w:rFonts w:asciiTheme="minorHAnsi" w:hAnsiTheme="minorHAnsi" w:cstheme="minorHAnsi"/>
          <w:sz w:val="24"/>
          <w:szCs w:val="24"/>
        </w:rPr>
      </w:pPr>
      <w:r w:rsidRPr="00AC07BF">
        <w:rPr>
          <w:rFonts w:asciiTheme="minorHAnsi" w:hAnsiTheme="minorHAnsi" w:cstheme="minorHAnsi"/>
          <w:sz w:val="24"/>
          <w:szCs w:val="24"/>
        </w:rPr>
        <w:t>Nejprve se provede zevní prohlídka všech svarových spojů. Při pochybnostech o kvalitě svarového spoje má pracovník kontroly právo si ověřit kvalitu jakýmkoliv dostupným způsobem. Zjištěné vady musí být odborně opraveny a znovu kontrolovány. Vlastní provádění tlakových a těsnostních zkoušek musí být prováděno při dodržení všech bezpečnostních opatření. Pro provádění zkoušek zpracuje montážní organizace interní prováděcí směrnici. Pneumatickou pevnostní zkoušku potrubí lze v případě uspokojivých výsledků spojit s následující zkouškou těsnostní se sníženým tlakem, rovnajícímu se přetlaku provoznímu. Svarové a ostatní spoje budou při této zkoušce potírány pěnotvorným roztokem. Pro pneumatickou zkoušku lze použít vzduch nebo jiný inertní plyn, zaručeně suchý a bez mastnot. Pro připojení zkušebního média lze využít připojovací např. matice pojistných ventilů.</w:t>
      </w:r>
    </w:p>
    <w:p w14:paraId="6B7DEAF8" w14:textId="77777777" w:rsidR="004D1183" w:rsidRPr="00AC07BF" w:rsidRDefault="004D1183" w:rsidP="004B02DC">
      <w:pPr>
        <w:jc w:val="both"/>
        <w:rPr>
          <w:rFonts w:ascii="Calibri" w:hAnsi="Calibri" w:cs="Calibri"/>
        </w:rPr>
      </w:pPr>
    </w:p>
    <w:p w14:paraId="349D25D1" w14:textId="77777777" w:rsidR="00A55CF9" w:rsidRPr="00AC07BF" w:rsidRDefault="00A55CF9" w:rsidP="004B02DC">
      <w:pPr>
        <w:jc w:val="both"/>
        <w:rPr>
          <w:rFonts w:ascii="Calibri" w:hAnsi="Calibri" w:cs="Calibri"/>
        </w:rPr>
      </w:pPr>
    </w:p>
    <w:p w14:paraId="6766EC4B" w14:textId="77777777" w:rsidR="00A55CF9" w:rsidRPr="00AC07BF" w:rsidRDefault="00A55CF9" w:rsidP="004B02DC">
      <w:pPr>
        <w:jc w:val="both"/>
        <w:rPr>
          <w:rFonts w:ascii="Calibri" w:hAnsi="Calibri" w:cs="Calibri"/>
        </w:rPr>
      </w:pPr>
    </w:p>
    <w:p w14:paraId="6F70F728" w14:textId="77777777" w:rsidR="00A55CF9" w:rsidRPr="00AC07BF" w:rsidRDefault="00A55CF9" w:rsidP="004B02DC">
      <w:pPr>
        <w:jc w:val="both"/>
        <w:rPr>
          <w:rFonts w:ascii="Calibri" w:hAnsi="Calibri" w:cs="Calibri"/>
        </w:rPr>
      </w:pPr>
    </w:p>
    <w:p w14:paraId="0C5DE5F3" w14:textId="77777777" w:rsidR="004B02DC" w:rsidRPr="00AC07BF" w:rsidRDefault="004B02DC" w:rsidP="00E07672">
      <w:pPr>
        <w:pStyle w:val="Nadpis2"/>
        <w:widowControl/>
        <w:numPr>
          <w:ilvl w:val="0"/>
          <w:numId w:val="16"/>
        </w:numPr>
        <w:pBdr>
          <w:top w:val="single" w:sz="12" w:space="1" w:color="D9D9D9"/>
          <w:left w:val="single" w:sz="12" w:space="4" w:color="D9D9D9"/>
          <w:bottom w:val="single" w:sz="12" w:space="1" w:color="D9D9D9"/>
          <w:right w:val="single" w:sz="12" w:space="4" w:color="D9D9D9"/>
        </w:pBdr>
        <w:shd w:val="clear" w:color="auto" w:fill="D9D9D9"/>
        <w:autoSpaceDE/>
        <w:autoSpaceDN/>
        <w:spacing w:before="120" w:after="240"/>
        <w:ind w:left="709" w:hanging="709"/>
        <w:rPr>
          <w:rFonts w:ascii="Calibri" w:hAnsi="Calibri" w:cs="Calibri"/>
          <w:i/>
          <w:sz w:val="28"/>
          <w:szCs w:val="28"/>
        </w:rPr>
      </w:pPr>
      <w:bookmarkStart w:id="82" w:name="_Toc48118787"/>
      <w:bookmarkStart w:id="83" w:name="_Toc195600843"/>
      <w:r w:rsidRPr="00AC07BF">
        <w:rPr>
          <w:rFonts w:ascii="Calibri" w:hAnsi="Calibri" w:cs="Calibri"/>
          <w:sz w:val="28"/>
          <w:szCs w:val="28"/>
        </w:rPr>
        <w:t>Závěrem</w:t>
      </w:r>
      <w:bookmarkEnd w:id="82"/>
      <w:bookmarkEnd w:id="83"/>
    </w:p>
    <w:p w14:paraId="392750AF" w14:textId="75F26E2C" w:rsidR="004D1183" w:rsidRPr="00AC07BF" w:rsidRDefault="004D1183" w:rsidP="004D1183">
      <w:pPr>
        <w:pStyle w:val="Zkladntext"/>
        <w:spacing w:before="120"/>
        <w:ind w:left="360"/>
        <w:rPr>
          <w:rFonts w:asciiTheme="minorHAnsi" w:hAnsiTheme="minorHAnsi" w:cstheme="minorHAnsi"/>
          <w:sz w:val="24"/>
          <w:szCs w:val="24"/>
        </w:rPr>
      </w:pPr>
      <w:r w:rsidRPr="00AC07BF">
        <w:rPr>
          <w:rFonts w:asciiTheme="minorHAnsi" w:hAnsiTheme="minorHAnsi" w:cstheme="minorHAnsi"/>
          <w:sz w:val="24"/>
          <w:szCs w:val="24"/>
        </w:rPr>
        <w:t>Uvést do provozu lze pouze ta zařízení, která splňují požadavky bezpečného provozu, byly na nich provedeny předepsané revize, zkoušky a mají předepsanou správnou a úplnou technickou dokumentaci. Dodavatel rozvodů zajistí označení potrubních rozvodů a uzavíracích ventilů umístěných na rozvodech. Před uvedením rozvodů do provozu zajistí dodavatel jejich čistotu a doloží příslušnými protokoly. Zkoušky a revize musí být provedeny v souladu s platnými předpisy a normami (</w:t>
      </w:r>
      <w:r w:rsidR="00385FCF" w:rsidRPr="00AC07BF">
        <w:rPr>
          <w:rFonts w:asciiTheme="minorHAnsi" w:hAnsiTheme="minorHAnsi" w:cstheme="minorHAnsi"/>
          <w:sz w:val="24"/>
          <w:szCs w:val="24"/>
        </w:rPr>
        <w:t>Zákon</w:t>
      </w:r>
      <w:r w:rsidRPr="00AC07BF">
        <w:rPr>
          <w:rFonts w:asciiTheme="minorHAnsi" w:hAnsiTheme="minorHAnsi" w:cstheme="minorHAnsi"/>
          <w:sz w:val="24"/>
          <w:szCs w:val="24"/>
        </w:rPr>
        <w:t xml:space="preserve"> č. </w:t>
      </w:r>
      <w:r w:rsidR="00DF2509" w:rsidRPr="00AC07BF">
        <w:rPr>
          <w:rFonts w:asciiTheme="minorHAnsi" w:hAnsiTheme="minorHAnsi" w:cstheme="minorHAnsi"/>
          <w:sz w:val="24"/>
          <w:szCs w:val="24"/>
        </w:rPr>
        <w:t>191</w:t>
      </w:r>
      <w:r w:rsidRPr="00AC07BF">
        <w:rPr>
          <w:rFonts w:asciiTheme="minorHAnsi" w:hAnsiTheme="minorHAnsi" w:cstheme="minorHAnsi"/>
          <w:sz w:val="24"/>
          <w:szCs w:val="24"/>
        </w:rPr>
        <w:t>/</w:t>
      </w:r>
      <w:r w:rsidR="00385FCF" w:rsidRPr="00AC07BF">
        <w:rPr>
          <w:rFonts w:asciiTheme="minorHAnsi" w:hAnsiTheme="minorHAnsi" w:cstheme="minorHAnsi"/>
          <w:sz w:val="24"/>
          <w:szCs w:val="24"/>
        </w:rPr>
        <w:t>202</w:t>
      </w:r>
      <w:r w:rsidR="00DF2509" w:rsidRPr="00AC07BF">
        <w:rPr>
          <w:rFonts w:asciiTheme="minorHAnsi" w:hAnsiTheme="minorHAnsi" w:cstheme="minorHAnsi"/>
          <w:sz w:val="24"/>
          <w:szCs w:val="24"/>
        </w:rPr>
        <w:t>2</w:t>
      </w:r>
      <w:r w:rsidRPr="00AC07BF">
        <w:rPr>
          <w:rFonts w:asciiTheme="minorHAnsi" w:hAnsiTheme="minorHAnsi" w:cstheme="minorHAnsi"/>
          <w:sz w:val="24"/>
          <w:szCs w:val="24"/>
        </w:rPr>
        <w:t xml:space="preserve"> Sb.). </w:t>
      </w:r>
    </w:p>
    <w:p w14:paraId="44EE77FD" w14:textId="77777777" w:rsidR="004B02DC" w:rsidRPr="00AC07BF" w:rsidRDefault="004B02DC" w:rsidP="004B02DC">
      <w:pPr>
        <w:jc w:val="both"/>
        <w:rPr>
          <w:rFonts w:ascii="Calibri" w:hAnsi="Calibri" w:cs="Calibri"/>
          <w:sz w:val="24"/>
          <w:szCs w:val="24"/>
        </w:rPr>
      </w:pPr>
      <w:r w:rsidRPr="00AC07BF">
        <w:rPr>
          <w:rFonts w:ascii="Calibri" w:hAnsi="Calibri" w:cs="Calibri"/>
          <w:sz w:val="24"/>
          <w:szCs w:val="24"/>
        </w:rPr>
        <w:tab/>
      </w:r>
    </w:p>
    <w:p w14:paraId="0B7DF503" w14:textId="70AFFA82" w:rsidR="004B02DC" w:rsidRPr="00AC07BF" w:rsidRDefault="004B02DC" w:rsidP="004B02DC">
      <w:pPr>
        <w:rPr>
          <w:rFonts w:ascii="Calibri" w:hAnsi="Calibri" w:cs="Calibri"/>
          <w:sz w:val="24"/>
          <w:szCs w:val="24"/>
        </w:rPr>
      </w:pPr>
      <w:r w:rsidRPr="00AC07BF">
        <w:rPr>
          <w:rFonts w:ascii="Calibri" w:hAnsi="Calibri" w:cs="Calibri"/>
          <w:sz w:val="24"/>
          <w:szCs w:val="24"/>
        </w:rPr>
        <w:t xml:space="preserve">V Liberci, </w:t>
      </w:r>
      <w:r w:rsidR="00A7051F" w:rsidRPr="00AC07BF">
        <w:rPr>
          <w:rFonts w:ascii="Calibri" w:hAnsi="Calibri" w:cs="Calibri"/>
          <w:sz w:val="24"/>
          <w:szCs w:val="24"/>
        </w:rPr>
        <w:t>duben</w:t>
      </w:r>
      <w:r w:rsidR="00385FCF" w:rsidRPr="00AC07BF">
        <w:rPr>
          <w:rFonts w:ascii="Calibri" w:hAnsi="Calibri" w:cs="Calibri"/>
          <w:sz w:val="24"/>
          <w:szCs w:val="24"/>
        </w:rPr>
        <w:t xml:space="preserve"> </w:t>
      </w:r>
      <w:r w:rsidRPr="00AC07BF">
        <w:rPr>
          <w:rFonts w:ascii="Calibri" w:hAnsi="Calibri" w:cs="Calibri"/>
          <w:sz w:val="24"/>
          <w:szCs w:val="24"/>
        </w:rPr>
        <w:t>202</w:t>
      </w:r>
      <w:r w:rsidR="00D54F44" w:rsidRPr="00AC07BF">
        <w:rPr>
          <w:rFonts w:ascii="Calibri" w:hAnsi="Calibri" w:cs="Calibri"/>
          <w:sz w:val="24"/>
          <w:szCs w:val="24"/>
        </w:rPr>
        <w:t>5</w:t>
      </w:r>
    </w:p>
    <w:p w14:paraId="572D0CDE" w14:textId="41E12D05" w:rsidR="004B02DC" w:rsidRDefault="004B02DC" w:rsidP="004B02DC">
      <w:pPr>
        <w:jc w:val="right"/>
        <w:rPr>
          <w:rFonts w:ascii="Calibri" w:hAnsi="Calibri" w:cs="Calibri"/>
          <w:sz w:val="24"/>
          <w:szCs w:val="24"/>
        </w:rPr>
      </w:pPr>
      <w:r w:rsidRPr="00AC07BF">
        <w:rPr>
          <w:rFonts w:ascii="Calibri" w:hAnsi="Calibri" w:cs="Calibri"/>
          <w:sz w:val="24"/>
          <w:szCs w:val="24"/>
        </w:rPr>
        <w:t xml:space="preserve">                                                                        Vypracoval: </w:t>
      </w:r>
      <w:r w:rsidR="004D1183" w:rsidRPr="00AC07BF">
        <w:rPr>
          <w:rFonts w:ascii="Calibri" w:hAnsi="Calibri" w:cs="Calibri"/>
          <w:sz w:val="24"/>
          <w:szCs w:val="24"/>
        </w:rPr>
        <w:t>Miloš Fogl</w:t>
      </w:r>
      <w:r w:rsidRPr="009B6536">
        <w:rPr>
          <w:rFonts w:ascii="Calibri" w:hAnsi="Calibri" w:cs="Calibri"/>
          <w:sz w:val="24"/>
          <w:szCs w:val="24"/>
        </w:rPr>
        <w:t xml:space="preserve"> </w:t>
      </w:r>
    </w:p>
    <w:p w14:paraId="37DA2522" w14:textId="77777777" w:rsidR="00450A42" w:rsidRDefault="00450A42" w:rsidP="00987407"/>
    <w:sectPr w:rsidR="00450A4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8260" w14:textId="77777777" w:rsidR="00506A85" w:rsidRDefault="00506A85" w:rsidP="004B02DC">
      <w:r>
        <w:separator/>
      </w:r>
    </w:p>
  </w:endnote>
  <w:endnote w:type="continuationSeparator" w:id="0">
    <w:p w14:paraId="33259236" w14:textId="77777777" w:rsidR="00506A85" w:rsidRDefault="00506A85" w:rsidP="004B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ISOCPEUR">
    <w:panose1 w:val="020B0604020202020204"/>
    <w:charset w:val="EE"/>
    <w:family w:val="swiss"/>
    <w:pitch w:val="variable"/>
    <w:sig w:usb0="00000287" w:usb1="00000000" w:usb2="00000000" w:usb3="00000000" w:csb0="0000009F" w:csb1="00000000"/>
  </w:font>
  <w:font w:name="Calibri-Ligh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7B11" w14:textId="3D9490F8" w:rsidR="005D3D7E" w:rsidRDefault="00581947">
    <w:pPr>
      <w:pStyle w:val="Zpat"/>
      <w:jc w:val="right"/>
    </w:pPr>
    <w:r>
      <w:fldChar w:fldCharType="begin"/>
    </w:r>
    <w:r>
      <w:instrText>PAGE   \* MERGEFORMAT</w:instrText>
    </w:r>
    <w:r>
      <w:fldChar w:fldCharType="separate"/>
    </w:r>
    <w:r>
      <w:t>2</w:t>
    </w:r>
    <w:r>
      <w:fldChar w:fldCharType="end"/>
    </w:r>
  </w:p>
  <w:p w14:paraId="0E060B5A" w14:textId="77777777" w:rsidR="005D3D7E" w:rsidRPr="007C018B" w:rsidRDefault="005D3D7E" w:rsidP="007C018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B83BE" w14:textId="77777777" w:rsidR="00506A85" w:rsidRDefault="00506A85" w:rsidP="004B02DC">
      <w:r>
        <w:separator/>
      </w:r>
    </w:p>
  </w:footnote>
  <w:footnote w:type="continuationSeparator" w:id="0">
    <w:p w14:paraId="4AB4B508" w14:textId="77777777" w:rsidR="00506A85" w:rsidRDefault="00506A85" w:rsidP="004B0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928FAC4"/>
    <w:lvl w:ilvl="0">
      <w:numFmt w:val="decimal"/>
      <w:pStyle w:val="Nadpis4"/>
      <w:lvlText w:val="*"/>
      <w:lvlJc w:val="left"/>
    </w:lvl>
  </w:abstractNum>
  <w:abstractNum w:abstractNumId="1" w15:restartNumberingAfterBreak="0">
    <w:nsid w:val="115D5000"/>
    <w:multiLevelType w:val="multilevel"/>
    <w:tmpl w:val="36B89048"/>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BB3A94"/>
    <w:multiLevelType w:val="multilevel"/>
    <w:tmpl w:val="97C297C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 w15:restartNumberingAfterBreak="0">
    <w:nsid w:val="179B387F"/>
    <w:multiLevelType w:val="multilevel"/>
    <w:tmpl w:val="36B89048"/>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B64409"/>
    <w:multiLevelType w:val="hybridMultilevel"/>
    <w:tmpl w:val="874CDCAE"/>
    <w:lvl w:ilvl="0" w:tplc="9BC8E388">
      <w:start w:val="14"/>
      <w:numFmt w:val="bullet"/>
      <w:lvlText w:val="-"/>
      <w:lvlJc w:val="left"/>
      <w:pPr>
        <w:ind w:left="1428" w:hanging="360"/>
      </w:pPr>
      <w:rPr>
        <w:rFonts w:ascii="Calibri" w:eastAsia="Times New Roman" w:hAnsi="Calibri" w:cs="Calibri"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263E5C9A"/>
    <w:multiLevelType w:val="hybridMultilevel"/>
    <w:tmpl w:val="3D647F70"/>
    <w:lvl w:ilvl="0" w:tplc="0405001B">
      <w:start w:val="1"/>
      <w:numFmt w:val="lowerRoman"/>
      <w:lvlText w:val="%1."/>
      <w:lvlJc w:val="righ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2D12F7A"/>
    <w:multiLevelType w:val="hybridMultilevel"/>
    <w:tmpl w:val="3C54C85E"/>
    <w:lvl w:ilvl="0" w:tplc="4C6EAAF0">
      <w:start w:val="5"/>
      <w:numFmt w:val="bullet"/>
      <w:lvlText w:val="-"/>
      <w:lvlJc w:val="left"/>
      <w:pPr>
        <w:ind w:left="1080" w:hanging="360"/>
      </w:pPr>
      <w:rPr>
        <w:rFonts w:ascii="Calibri" w:eastAsia="Times New Roman"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35E5D27"/>
    <w:multiLevelType w:val="multilevel"/>
    <w:tmpl w:val="F3FE0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679D5"/>
    <w:multiLevelType w:val="multilevel"/>
    <w:tmpl w:val="F36E6FC4"/>
    <w:styleLink w:val="Styl1"/>
    <w:lvl w:ilvl="0">
      <w:start w:val="1"/>
      <w:numFmt w:val="decimal"/>
      <w:lvlText w:val="1.%1"/>
      <w:lvlJc w:val="left"/>
      <w:pPr>
        <w:ind w:left="720" w:hanging="360"/>
      </w:pPr>
      <w:rPr>
        <w:rFonts w:cs="Times New Roman" w:hint="default"/>
        <w:bCs w:val="0"/>
        <w:iCs w:val="0"/>
        <w:caps w:val="0"/>
        <w:smallCaps w:val="0"/>
        <w:strike w:val="0"/>
        <w:dstrike w:val="0"/>
        <w:outline w:val="0"/>
        <w:shadow w:val="0"/>
        <w:emboss w:val="0"/>
        <w:imprint w:val="0"/>
        <w:vanish w:val="0"/>
        <w:spacing w:val="0"/>
        <w:position w:val="0"/>
        <w:u w:val="none"/>
        <w:effect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9E55D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A5065C"/>
    <w:multiLevelType w:val="hybridMultilevel"/>
    <w:tmpl w:val="D5525890"/>
    <w:lvl w:ilvl="0" w:tplc="15FE0242">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BB81909"/>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E460672"/>
    <w:multiLevelType w:val="singleLevel"/>
    <w:tmpl w:val="E8F45D1C"/>
    <w:lvl w:ilvl="0">
      <w:start w:val="1"/>
      <w:numFmt w:val="bullet"/>
      <w:pStyle w:val="Nadpis5"/>
      <w:lvlText w:val=""/>
      <w:lvlJc w:val="left"/>
      <w:pPr>
        <w:tabs>
          <w:tab w:val="num" w:pos="360"/>
        </w:tabs>
        <w:ind w:left="360" w:hanging="360"/>
      </w:pPr>
      <w:rPr>
        <w:rFonts w:ascii="Wingdings" w:hAnsi="Wingdings" w:cs="Wingdings" w:hint="default"/>
      </w:rPr>
    </w:lvl>
  </w:abstractNum>
  <w:abstractNum w:abstractNumId="13" w15:restartNumberingAfterBreak="0">
    <w:nsid w:val="4EEE4E8E"/>
    <w:multiLevelType w:val="hybridMultilevel"/>
    <w:tmpl w:val="03866D2A"/>
    <w:lvl w:ilvl="0" w:tplc="5D3673B2">
      <w:start w:val="14"/>
      <w:numFmt w:val="bullet"/>
      <w:lvlText w:val="-"/>
      <w:lvlJc w:val="left"/>
      <w:pPr>
        <w:ind w:left="1068" w:hanging="360"/>
      </w:pPr>
      <w:rPr>
        <w:rFonts w:ascii="Calibri" w:eastAsia="Times New Roman"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4" w15:restartNumberingAfterBreak="0">
    <w:nsid w:val="5734341D"/>
    <w:multiLevelType w:val="hybridMultilevel"/>
    <w:tmpl w:val="D57A66CE"/>
    <w:lvl w:ilvl="0" w:tplc="B5004EF8">
      <w:start w:val="1"/>
      <w:numFmt w:val="decimal"/>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15" w15:restartNumberingAfterBreak="0">
    <w:nsid w:val="5C753D7E"/>
    <w:multiLevelType w:val="multilevel"/>
    <w:tmpl w:val="36B89048"/>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5A27A7"/>
    <w:multiLevelType w:val="multilevel"/>
    <w:tmpl w:val="DFC8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5B3AAD"/>
    <w:multiLevelType w:val="multilevel"/>
    <w:tmpl w:val="36B89048"/>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833361"/>
    <w:multiLevelType w:val="hybridMultilevel"/>
    <w:tmpl w:val="D57A66C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16cid:durableId="1498690335">
    <w:abstractNumId w:val="8"/>
  </w:num>
  <w:num w:numId="2" w16cid:durableId="632827783">
    <w:abstractNumId w:val="2"/>
  </w:num>
  <w:num w:numId="3" w16cid:durableId="1715348943">
    <w:abstractNumId w:val="5"/>
  </w:num>
  <w:num w:numId="4" w16cid:durableId="253822534">
    <w:abstractNumId w:val="0"/>
    <w:lvlOverride w:ilvl="0">
      <w:lvl w:ilvl="0">
        <w:start w:val="1"/>
        <w:numFmt w:val="bullet"/>
        <w:pStyle w:val="Nadpis4"/>
        <w:lvlText w:val=""/>
        <w:legacy w:legacy="1" w:legacySpace="0" w:legacyIndent="360"/>
        <w:lvlJc w:val="left"/>
        <w:pPr>
          <w:ind w:left="360" w:hanging="360"/>
        </w:pPr>
        <w:rPr>
          <w:rFonts w:ascii="Wingdings" w:hAnsi="Wingdings" w:cs="Wingdings" w:hint="default"/>
        </w:rPr>
      </w:lvl>
    </w:lvlOverride>
  </w:num>
  <w:num w:numId="5" w16cid:durableId="1206674666">
    <w:abstractNumId w:val="12"/>
  </w:num>
  <w:num w:numId="6" w16cid:durableId="1641418751">
    <w:abstractNumId w:val="15"/>
  </w:num>
  <w:num w:numId="7" w16cid:durableId="1929535443">
    <w:abstractNumId w:val="11"/>
  </w:num>
  <w:num w:numId="8" w16cid:durableId="725448205">
    <w:abstractNumId w:val="17"/>
  </w:num>
  <w:num w:numId="9" w16cid:durableId="1867401549">
    <w:abstractNumId w:val="13"/>
  </w:num>
  <w:num w:numId="10" w16cid:durableId="1552956442">
    <w:abstractNumId w:val="4"/>
  </w:num>
  <w:num w:numId="11" w16cid:durableId="500124166">
    <w:abstractNumId w:val="9"/>
  </w:num>
  <w:num w:numId="12" w16cid:durableId="1167087996">
    <w:abstractNumId w:val="10"/>
  </w:num>
  <w:num w:numId="13" w16cid:durableId="1446072911">
    <w:abstractNumId w:val="6"/>
  </w:num>
  <w:num w:numId="14" w16cid:durableId="2136294913">
    <w:abstractNumId w:val="14"/>
  </w:num>
  <w:num w:numId="15" w16cid:durableId="1410426394">
    <w:abstractNumId w:val="18"/>
  </w:num>
  <w:num w:numId="16" w16cid:durableId="1303733641">
    <w:abstractNumId w:val="1"/>
  </w:num>
  <w:num w:numId="17" w16cid:durableId="742679994">
    <w:abstractNumId w:val="3"/>
  </w:num>
  <w:num w:numId="18" w16cid:durableId="682631608">
    <w:abstractNumId w:val="7"/>
  </w:num>
  <w:num w:numId="19" w16cid:durableId="13686022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2DC"/>
    <w:rsid w:val="000049C7"/>
    <w:rsid w:val="000133DF"/>
    <w:rsid w:val="0001702D"/>
    <w:rsid w:val="0002605C"/>
    <w:rsid w:val="000409B0"/>
    <w:rsid w:val="0004667F"/>
    <w:rsid w:val="0005011F"/>
    <w:rsid w:val="00053C8B"/>
    <w:rsid w:val="00067713"/>
    <w:rsid w:val="00071011"/>
    <w:rsid w:val="000720D8"/>
    <w:rsid w:val="000876E4"/>
    <w:rsid w:val="0009140E"/>
    <w:rsid w:val="00094ACF"/>
    <w:rsid w:val="000B0A9E"/>
    <w:rsid w:val="000B274A"/>
    <w:rsid w:val="000B314E"/>
    <w:rsid w:val="000B5380"/>
    <w:rsid w:val="000C2049"/>
    <w:rsid w:val="000C5A7C"/>
    <w:rsid w:val="000C5ECA"/>
    <w:rsid w:val="000D3755"/>
    <w:rsid w:val="001045F2"/>
    <w:rsid w:val="001255D7"/>
    <w:rsid w:val="00132E8E"/>
    <w:rsid w:val="00145FE9"/>
    <w:rsid w:val="00195DC4"/>
    <w:rsid w:val="001963F2"/>
    <w:rsid w:val="001C3110"/>
    <w:rsid w:val="001C528D"/>
    <w:rsid w:val="001D1C6C"/>
    <w:rsid w:val="001D7768"/>
    <w:rsid w:val="001E0905"/>
    <w:rsid w:val="001E4DC5"/>
    <w:rsid w:val="001F1369"/>
    <w:rsid w:val="002045F5"/>
    <w:rsid w:val="0020521A"/>
    <w:rsid w:val="00211EA1"/>
    <w:rsid w:val="0021469F"/>
    <w:rsid w:val="00216386"/>
    <w:rsid w:val="0021674D"/>
    <w:rsid w:val="00222165"/>
    <w:rsid w:val="00227B29"/>
    <w:rsid w:val="00251AA2"/>
    <w:rsid w:val="00256A25"/>
    <w:rsid w:val="002611EA"/>
    <w:rsid w:val="00262CB1"/>
    <w:rsid w:val="00263A46"/>
    <w:rsid w:val="00264089"/>
    <w:rsid w:val="00265352"/>
    <w:rsid w:val="00270013"/>
    <w:rsid w:val="0028481C"/>
    <w:rsid w:val="00297E62"/>
    <w:rsid w:val="002A264D"/>
    <w:rsid w:val="002B7287"/>
    <w:rsid w:val="002C295D"/>
    <w:rsid w:val="002C2F32"/>
    <w:rsid w:val="002C6161"/>
    <w:rsid w:val="002D2BE0"/>
    <w:rsid w:val="002E55D2"/>
    <w:rsid w:val="002F37F4"/>
    <w:rsid w:val="00305AD0"/>
    <w:rsid w:val="00310DFB"/>
    <w:rsid w:val="003130B4"/>
    <w:rsid w:val="00327C79"/>
    <w:rsid w:val="00336567"/>
    <w:rsid w:val="00341043"/>
    <w:rsid w:val="00344899"/>
    <w:rsid w:val="003456DF"/>
    <w:rsid w:val="003516E7"/>
    <w:rsid w:val="0035263E"/>
    <w:rsid w:val="00385FCF"/>
    <w:rsid w:val="00391433"/>
    <w:rsid w:val="003931B3"/>
    <w:rsid w:val="003A55DF"/>
    <w:rsid w:val="003B0FD1"/>
    <w:rsid w:val="003D26CB"/>
    <w:rsid w:val="003F483D"/>
    <w:rsid w:val="00407257"/>
    <w:rsid w:val="00407B09"/>
    <w:rsid w:val="004227BA"/>
    <w:rsid w:val="00423865"/>
    <w:rsid w:val="00430B0F"/>
    <w:rsid w:val="00450A42"/>
    <w:rsid w:val="0045114B"/>
    <w:rsid w:val="0045242B"/>
    <w:rsid w:val="004546DA"/>
    <w:rsid w:val="004654E7"/>
    <w:rsid w:val="004666F1"/>
    <w:rsid w:val="00470805"/>
    <w:rsid w:val="00473220"/>
    <w:rsid w:val="00473787"/>
    <w:rsid w:val="004908D7"/>
    <w:rsid w:val="00495024"/>
    <w:rsid w:val="004B02DC"/>
    <w:rsid w:val="004B6303"/>
    <w:rsid w:val="004B7654"/>
    <w:rsid w:val="004D1183"/>
    <w:rsid w:val="004D4B5B"/>
    <w:rsid w:val="004D6FAB"/>
    <w:rsid w:val="004E367C"/>
    <w:rsid w:val="004F562E"/>
    <w:rsid w:val="005055AF"/>
    <w:rsid w:val="00506A85"/>
    <w:rsid w:val="00512049"/>
    <w:rsid w:val="00521099"/>
    <w:rsid w:val="0052529A"/>
    <w:rsid w:val="00530564"/>
    <w:rsid w:val="005372D1"/>
    <w:rsid w:val="005434E3"/>
    <w:rsid w:val="005470ED"/>
    <w:rsid w:val="005673D7"/>
    <w:rsid w:val="00573113"/>
    <w:rsid w:val="00574F9B"/>
    <w:rsid w:val="00581947"/>
    <w:rsid w:val="00585346"/>
    <w:rsid w:val="00585761"/>
    <w:rsid w:val="00592ED9"/>
    <w:rsid w:val="00595DA0"/>
    <w:rsid w:val="005A59B5"/>
    <w:rsid w:val="005A5D7B"/>
    <w:rsid w:val="005A60E1"/>
    <w:rsid w:val="005B0302"/>
    <w:rsid w:val="005B1E4B"/>
    <w:rsid w:val="005C0F7B"/>
    <w:rsid w:val="005D3D7E"/>
    <w:rsid w:val="005D483B"/>
    <w:rsid w:val="005E4C55"/>
    <w:rsid w:val="005F61B9"/>
    <w:rsid w:val="00620ECF"/>
    <w:rsid w:val="0064038E"/>
    <w:rsid w:val="00641F49"/>
    <w:rsid w:val="00644D27"/>
    <w:rsid w:val="00646A67"/>
    <w:rsid w:val="0064725F"/>
    <w:rsid w:val="0065081B"/>
    <w:rsid w:val="0067358B"/>
    <w:rsid w:val="00675176"/>
    <w:rsid w:val="00691945"/>
    <w:rsid w:val="006A317C"/>
    <w:rsid w:val="006B1697"/>
    <w:rsid w:val="006B632D"/>
    <w:rsid w:val="006E0352"/>
    <w:rsid w:val="006E10B3"/>
    <w:rsid w:val="006E3137"/>
    <w:rsid w:val="007102EC"/>
    <w:rsid w:val="00720ED7"/>
    <w:rsid w:val="0072559C"/>
    <w:rsid w:val="00727804"/>
    <w:rsid w:val="00734A52"/>
    <w:rsid w:val="007361EB"/>
    <w:rsid w:val="00752A8C"/>
    <w:rsid w:val="007638BB"/>
    <w:rsid w:val="007935E4"/>
    <w:rsid w:val="007C133D"/>
    <w:rsid w:val="007C4895"/>
    <w:rsid w:val="007C56C1"/>
    <w:rsid w:val="007D0A0E"/>
    <w:rsid w:val="007E40AF"/>
    <w:rsid w:val="008014F5"/>
    <w:rsid w:val="00805740"/>
    <w:rsid w:val="00827AED"/>
    <w:rsid w:val="0083498A"/>
    <w:rsid w:val="00864B43"/>
    <w:rsid w:val="00867801"/>
    <w:rsid w:val="00892E4B"/>
    <w:rsid w:val="008C5B1E"/>
    <w:rsid w:val="008D6E08"/>
    <w:rsid w:val="008D7D97"/>
    <w:rsid w:val="008F16C5"/>
    <w:rsid w:val="00900E5E"/>
    <w:rsid w:val="00936D4B"/>
    <w:rsid w:val="009550F8"/>
    <w:rsid w:val="00970ABB"/>
    <w:rsid w:val="0097405D"/>
    <w:rsid w:val="009856BC"/>
    <w:rsid w:val="00987407"/>
    <w:rsid w:val="00992547"/>
    <w:rsid w:val="009A329A"/>
    <w:rsid w:val="009A64C1"/>
    <w:rsid w:val="009C0E9E"/>
    <w:rsid w:val="009C5B6D"/>
    <w:rsid w:val="009E799A"/>
    <w:rsid w:val="00A00431"/>
    <w:rsid w:val="00A10E67"/>
    <w:rsid w:val="00A26E9F"/>
    <w:rsid w:val="00A50576"/>
    <w:rsid w:val="00A52D2F"/>
    <w:rsid w:val="00A55CF9"/>
    <w:rsid w:val="00A7051F"/>
    <w:rsid w:val="00A90940"/>
    <w:rsid w:val="00AB0483"/>
    <w:rsid w:val="00AB1C50"/>
    <w:rsid w:val="00AB783D"/>
    <w:rsid w:val="00AC031B"/>
    <w:rsid w:val="00AC07BF"/>
    <w:rsid w:val="00AC6D0B"/>
    <w:rsid w:val="00AD21DD"/>
    <w:rsid w:val="00AD45DD"/>
    <w:rsid w:val="00AD7E5B"/>
    <w:rsid w:val="00AF776C"/>
    <w:rsid w:val="00B10C46"/>
    <w:rsid w:val="00B12E01"/>
    <w:rsid w:val="00B25790"/>
    <w:rsid w:val="00B45871"/>
    <w:rsid w:val="00B46716"/>
    <w:rsid w:val="00B565D4"/>
    <w:rsid w:val="00B735E3"/>
    <w:rsid w:val="00BA7749"/>
    <w:rsid w:val="00BB3E31"/>
    <w:rsid w:val="00BC728C"/>
    <w:rsid w:val="00BD1DA9"/>
    <w:rsid w:val="00BE61D8"/>
    <w:rsid w:val="00BE6638"/>
    <w:rsid w:val="00BF2167"/>
    <w:rsid w:val="00BF6F8F"/>
    <w:rsid w:val="00C0361A"/>
    <w:rsid w:val="00C04BCF"/>
    <w:rsid w:val="00C10593"/>
    <w:rsid w:val="00C16493"/>
    <w:rsid w:val="00C2365B"/>
    <w:rsid w:val="00C411AE"/>
    <w:rsid w:val="00C605B1"/>
    <w:rsid w:val="00C626F9"/>
    <w:rsid w:val="00C7738A"/>
    <w:rsid w:val="00C91E58"/>
    <w:rsid w:val="00CB50F1"/>
    <w:rsid w:val="00CC3DA3"/>
    <w:rsid w:val="00CC74DF"/>
    <w:rsid w:val="00CD7510"/>
    <w:rsid w:val="00D04C51"/>
    <w:rsid w:val="00D148EF"/>
    <w:rsid w:val="00D20AB6"/>
    <w:rsid w:val="00D32099"/>
    <w:rsid w:val="00D3460C"/>
    <w:rsid w:val="00D408A2"/>
    <w:rsid w:val="00D52839"/>
    <w:rsid w:val="00D5453F"/>
    <w:rsid w:val="00D549C5"/>
    <w:rsid w:val="00D54F44"/>
    <w:rsid w:val="00D74BDB"/>
    <w:rsid w:val="00D82A38"/>
    <w:rsid w:val="00DA0A72"/>
    <w:rsid w:val="00DA1CE6"/>
    <w:rsid w:val="00DA3B29"/>
    <w:rsid w:val="00DB01F8"/>
    <w:rsid w:val="00DC077E"/>
    <w:rsid w:val="00DE3AF6"/>
    <w:rsid w:val="00DF2509"/>
    <w:rsid w:val="00E0390C"/>
    <w:rsid w:val="00E068B6"/>
    <w:rsid w:val="00E07672"/>
    <w:rsid w:val="00E15F27"/>
    <w:rsid w:val="00E239E7"/>
    <w:rsid w:val="00E32675"/>
    <w:rsid w:val="00E438EC"/>
    <w:rsid w:val="00E56E80"/>
    <w:rsid w:val="00E61EF5"/>
    <w:rsid w:val="00E64FE5"/>
    <w:rsid w:val="00E8079D"/>
    <w:rsid w:val="00E87B86"/>
    <w:rsid w:val="00F154A9"/>
    <w:rsid w:val="00F279C1"/>
    <w:rsid w:val="00F31458"/>
    <w:rsid w:val="00F4376E"/>
    <w:rsid w:val="00F43787"/>
    <w:rsid w:val="00F512B7"/>
    <w:rsid w:val="00F52D4C"/>
    <w:rsid w:val="00F650E0"/>
    <w:rsid w:val="00FA2BE3"/>
    <w:rsid w:val="00FA41FA"/>
    <w:rsid w:val="00FB10BA"/>
    <w:rsid w:val="00FB234F"/>
    <w:rsid w:val="00FB4A21"/>
    <w:rsid w:val="00FC0DC6"/>
    <w:rsid w:val="00FC7861"/>
    <w:rsid w:val="00FD2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AE87E"/>
  <w15:chartTrackingRefBased/>
  <w15:docId w15:val="{0BA2201E-1B4C-431E-856C-E498F9B2E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4B02DC"/>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cs-CZ"/>
    </w:rPr>
  </w:style>
  <w:style w:type="paragraph" w:styleId="Nadpis1">
    <w:name w:val="heading 1"/>
    <w:aliases w:val="Nadpis1"/>
    <w:basedOn w:val="Normln"/>
    <w:next w:val="Normln"/>
    <w:link w:val="Nadpis1Char"/>
    <w:qFormat/>
    <w:rsid w:val="004B02DC"/>
    <w:pPr>
      <w:keepNext/>
      <w:numPr>
        <w:numId w:val="2"/>
      </w:numPr>
      <w:spacing w:before="240" w:after="120"/>
      <w:jc w:val="both"/>
      <w:outlineLvl w:val="0"/>
    </w:pPr>
    <w:rPr>
      <w:rFonts w:ascii="Arial" w:hAnsi="Arial" w:cs="Arial"/>
      <w:b/>
      <w:bCs/>
      <w:caps/>
      <w:kern w:val="32"/>
      <w:sz w:val="28"/>
      <w:szCs w:val="32"/>
    </w:rPr>
  </w:style>
  <w:style w:type="paragraph" w:styleId="Nadpis2">
    <w:name w:val="heading 2"/>
    <w:basedOn w:val="Normln"/>
    <w:next w:val="Normln"/>
    <w:link w:val="Nadpis2Char"/>
    <w:qFormat/>
    <w:rsid w:val="004B02DC"/>
    <w:pPr>
      <w:numPr>
        <w:ilvl w:val="1"/>
        <w:numId w:val="2"/>
      </w:numPr>
      <w:suppressAutoHyphens/>
      <w:spacing w:before="240" w:after="120"/>
      <w:jc w:val="both"/>
      <w:outlineLvl w:val="1"/>
    </w:pPr>
    <w:rPr>
      <w:rFonts w:ascii="Arial" w:hAnsi="Arial"/>
      <w:b/>
      <w:sz w:val="24"/>
      <w:szCs w:val="22"/>
    </w:rPr>
  </w:style>
  <w:style w:type="paragraph" w:styleId="Nadpis3">
    <w:name w:val="heading 3"/>
    <w:aliases w:val="Nadpis 3 velká písmena,Podkapitola2,Úroveň 1.1.1,Titul1,Nadpis3"/>
    <w:basedOn w:val="Nadpis2"/>
    <w:next w:val="Normln"/>
    <w:link w:val="Nadpis3Char"/>
    <w:uiPriority w:val="99"/>
    <w:qFormat/>
    <w:rsid w:val="004B02DC"/>
    <w:pPr>
      <w:numPr>
        <w:ilvl w:val="2"/>
      </w:numPr>
      <w:outlineLvl w:val="2"/>
    </w:pPr>
    <w:rPr>
      <w:rFonts w:cs="Arial"/>
      <w:bCs/>
      <w:szCs w:val="26"/>
      <w:lang w:eastAsia="en-US"/>
    </w:rPr>
  </w:style>
  <w:style w:type="paragraph" w:styleId="Nadpis4">
    <w:name w:val="heading 4"/>
    <w:basedOn w:val="Normln"/>
    <w:next w:val="Normln"/>
    <w:link w:val="Nadpis4Char"/>
    <w:uiPriority w:val="99"/>
    <w:qFormat/>
    <w:rsid w:val="004B02DC"/>
    <w:pPr>
      <w:keepNext/>
      <w:numPr>
        <w:numId w:val="4"/>
      </w:numPr>
      <w:spacing w:before="240" w:after="60"/>
      <w:ind w:left="864" w:hanging="864"/>
      <w:outlineLvl w:val="3"/>
    </w:pPr>
    <w:rPr>
      <w:rFonts w:ascii="Times New Roman" w:hAnsi="Times New Roman"/>
      <w:b/>
      <w:bCs/>
      <w:sz w:val="28"/>
      <w:szCs w:val="28"/>
    </w:rPr>
  </w:style>
  <w:style w:type="paragraph" w:styleId="Nadpis5">
    <w:name w:val="heading 5"/>
    <w:basedOn w:val="Normln"/>
    <w:next w:val="Normln"/>
    <w:link w:val="Nadpis5Char"/>
    <w:uiPriority w:val="99"/>
    <w:qFormat/>
    <w:rsid w:val="004B02DC"/>
    <w:pPr>
      <w:numPr>
        <w:numId w:val="5"/>
      </w:numPr>
      <w:tabs>
        <w:tab w:val="clear" w:pos="360"/>
      </w:tabs>
      <w:spacing w:before="240" w:after="60"/>
      <w:ind w:left="1008" w:hanging="1008"/>
      <w:outlineLvl w:val="4"/>
    </w:pPr>
    <w:rPr>
      <w:b/>
      <w:bCs/>
      <w:i/>
      <w:iCs/>
      <w:sz w:val="26"/>
      <w:szCs w:val="26"/>
    </w:rPr>
  </w:style>
  <w:style w:type="paragraph" w:styleId="Nadpis6">
    <w:name w:val="heading 6"/>
    <w:basedOn w:val="Normln"/>
    <w:next w:val="Normln"/>
    <w:link w:val="Nadpis6Char"/>
    <w:uiPriority w:val="99"/>
    <w:qFormat/>
    <w:rsid w:val="004B02DC"/>
    <w:pPr>
      <w:numPr>
        <w:ilvl w:val="5"/>
        <w:numId w:val="2"/>
      </w:numPr>
      <w:spacing w:before="240" w:after="60"/>
      <w:outlineLvl w:val="5"/>
    </w:pPr>
    <w:rPr>
      <w:rFonts w:ascii="Times New Roman" w:hAnsi="Times New Roman"/>
      <w:b/>
      <w:bCs/>
      <w:sz w:val="22"/>
      <w:szCs w:val="22"/>
    </w:rPr>
  </w:style>
  <w:style w:type="paragraph" w:styleId="Nadpis7">
    <w:name w:val="heading 7"/>
    <w:basedOn w:val="Normln"/>
    <w:next w:val="Normln"/>
    <w:link w:val="Nadpis7Char"/>
    <w:uiPriority w:val="99"/>
    <w:qFormat/>
    <w:rsid w:val="004B02DC"/>
    <w:pPr>
      <w:numPr>
        <w:ilvl w:val="6"/>
        <w:numId w:val="2"/>
      </w:numPr>
      <w:spacing w:before="240" w:after="60"/>
      <w:outlineLvl w:val="6"/>
    </w:pPr>
    <w:rPr>
      <w:rFonts w:ascii="Times New Roman" w:hAnsi="Times New Roman"/>
      <w:sz w:val="24"/>
      <w:szCs w:val="24"/>
    </w:rPr>
  </w:style>
  <w:style w:type="paragraph" w:styleId="Nadpis8">
    <w:name w:val="heading 8"/>
    <w:basedOn w:val="Normln"/>
    <w:next w:val="Normln"/>
    <w:link w:val="Nadpis8Char"/>
    <w:uiPriority w:val="99"/>
    <w:qFormat/>
    <w:rsid w:val="004B02DC"/>
    <w:pPr>
      <w:numPr>
        <w:ilvl w:val="7"/>
        <w:numId w:val="2"/>
      </w:numPr>
      <w:spacing w:before="240" w:after="60"/>
      <w:outlineLvl w:val="7"/>
    </w:pPr>
    <w:rPr>
      <w:rFonts w:ascii="Times New Roman" w:hAnsi="Times New Roman"/>
      <w:i/>
      <w:iCs/>
      <w:sz w:val="24"/>
      <w:szCs w:val="24"/>
    </w:rPr>
  </w:style>
  <w:style w:type="paragraph" w:styleId="Nadpis9">
    <w:name w:val="heading 9"/>
    <w:basedOn w:val="Normln"/>
    <w:next w:val="Normln"/>
    <w:link w:val="Nadpis9Char"/>
    <w:uiPriority w:val="99"/>
    <w:qFormat/>
    <w:rsid w:val="004B02DC"/>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1 Char"/>
    <w:basedOn w:val="Standardnpsmoodstavce"/>
    <w:link w:val="Nadpis1"/>
    <w:rsid w:val="004B02DC"/>
    <w:rPr>
      <w:rFonts w:ascii="Arial" w:eastAsia="Times New Roman" w:hAnsi="Arial" w:cs="Arial"/>
      <w:b/>
      <w:bCs/>
      <w:caps/>
      <w:kern w:val="32"/>
      <w:sz w:val="28"/>
      <w:szCs w:val="32"/>
      <w:lang w:eastAsia="cs-CZ"/>
    </w:rPr>
  </w:style>
  <w:style w:type="character" w:customStyle="1" w:styleId="Nadpis2Char">
    <w:name w:val="Nadpis 2 Char"/>
    <w:basedOn w:val="Standardnpsmoodstavce"/>
    <w:link w:val="Nadpis2"/>
    <w:rsid w:val="004B02DC"/>
    <w:rPr>
      <w:rFonts w:ascii="Arial" w:eastAsia="Times New Roman" w:hAnsi="Arial" w:cs="Times New Roman"/>
      <w:b/>
      <w:sz w:val="24"/>
      <w:lang w:eastAsia="cs-CZ"/>
    </w:rPr>
  </w:style>
  <w:style w:type="character" w:customStyle="1" w:styleId="Nadpis3Char">
    <w:name w:val="Nadpis 3 Char"/>
    <w:aliases w:val="Nadpis 3 velká písmena Char,Podkapitola2 Char,Úroveň 1.1.1 Char,Titul1 Char,Nadpis3 Char"/>
    <w:basedOn w:val="Standardnpsmoodstavce"/>
    <w:link w:val="Nadpis3"/>
    <w:uiPriority w:val="99"/>
    <w:rsid w:val="004B02DC"/>
    <w:rPr>
      <w:rFonts w:ascii="Arial" w:eastAsia="Times New Roman" w:hAnsi="Arial" w:cs="Arial"/>
      <w:b/>
      <w:bCs/>
      <w:sz w:val="24"/>
      <w:szCs w:val="26"/>
    </w:rPr>
  </w:style>
  <w:style w:type="character" w:customStyle="1" w:styleId="Nadpis4Char">
    <w:name w:val="Nadpis 4 Char"/>
    <w:basedOn w:val="Standardnpsmoodstavce"/>
    <w:link w:val="Nadpis4"/>
    <w:uiPriority w:val="99"/>
    <w:rsid w:val="004B02DC"/>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uiPriority w:val="99"/>
    <w:rsid w:val="004B02DC"/>
    <w:rPr>
      <w:rFonts w:ascii="Courier New" w:eastAsia="Times New Roman" w:hAnsi="Courier New" w:cs="Times New Roman"/>
      <w:b/>
      <w:bCs/>
      <w:i/>
      <w:iCs/>
      <w:sz w:val="26"/>
      <w:szCs w:val="26"/>
      <w:lang w:eastAsia="cs-CZ"/>
    </w:rPr>
  </w:style>
  <w:style w:type="character" w:customStyle="1" w:styleId="Nadpis6Char">
    <w:name w:val="Nadpis 6 Char"/>
    <w:basedOn w:val="Standardnpsmoodstavce"/>
    <w:link w:val="Nadpis6"/>
    <w:uiPriority w:val="99"/>
    <w:rsid w:val="004B02DC"/>
    <w:rPr>
      <w:rFonts w:ascii="Times New Roman" w:eastAsia="Times New Roman" w:hAnsi="Times New Roman" w:cs="Times New Roman"/>
      <w:b/>
      <w:bCs/>
      <w:lang w:eastAsia="cs-CZ"/>
    </w:rPr>
  </w:style>
  <w:style w:type="character" w:customStyle="1" w:styleId="Nadpis7Char">
    <w:name w:val="Nadpis 7 Char"/>
    <w:basedOn w:val="Standardnpsmoodstavce"/>
    <w:link w:val="Nadpis7"/>
    <w:uiPriority w:val="99"/>
    <w:rsid w:val="004B02DC"/>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9"/>
    <w:rsid w:val="004B02DC"/>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uiPriority w:val="99"/>
    <w:rsid w:val="004B02DC"/>
    <w:rPr>
      <w:rFonts w:ascii="Arial" w:eastAsia="Times New Roman" w:hAnsi="Arial" w:cs="Arial"/>
      <w:lang w:eastAsia="cs-CZ"/>
    </w:rPr>
  </w:style>
  <w:style w:type="paragraph" w:styleId="Textvysvtlivek">
    <w:name w:val="endnote text"/>
    <w:basedOn w:val="Normln"/>
    <w:link w:val="TextvysvtlivekChar"/>
    <w:semiHidden/>
    <w:rsid w:val="004B02DC"/>
    <w:rPr>
      <w:sz w:val="24"/>
    </w:rPr>
  </w:style>
  <w:style w:type="character" w:customStyle="1" w:styleId="TextvysvtlivekChar">
    <w:name w:val="Text vysvětlivek Char"/>
    <w:basedOn w:val="Standardnpsmoodstavce"/>
    <w:link w:val="Textvysvtlivek"/>
    <w:semiHidden/>
    <w:rsid w:val="004B02DC"/>
    <w:rPr>
      <w:rFonts w:ascii="Courier New" w:eastAsia="Times New Roman" w:hAnsi="Courier New" w:cs="Times New Roman"/>
      <w:sz w:val="24"/>
      <w:szCs w:val="20"/>
      <w:lang w:eastAsia="cs-CZ"/>
    </w:rPr>
  </w:style>
  <w:style w:type="character" w:customStyle="1" w:styleId="Odkaznavysvtlivku">
    <w:name w:val="Odkaz na vysvětlivku"/>
    <w:rsid w:val="004B02DC"/>
    <w:rPr>
      <w:vertAlign w:val="superscript"/>
    </w:rPr>
  </w:style>
  <w:style w:type="paragraph" w:styleId="Textpoznpodarou">
    <w:name w:val="footnote text"/>
    <w:basedOn w:val="Normln"/>
    <w:link w:val="TextpoznpodarouChar"/>
    <w:semiHidden/>
    <w:rsid w:val="004B02DC"/>
    <w:rPr>
      <w:sz w:val="24"/>
    </w:rPr>
  </w:style>
  <w:style w:type="character" w:customStyle="1" w:styleId="TextpoznpodarouChar">
    <w:name w:val="Text pozn. pod čarou Char"/>
    <w:basedOn w:val="Standardnpsmoodstavce"/>
    <w:link w:val="Textpoznpodarou"/>
    <w:semiHidden/>
    <w:rsid w:val="004B02DC"/>
    <w:rPr>
      <w:rFonts w:ascii="Courier New" w:eastAsia="Times New Roman" w:hAnsi="Courier New" w:cs="Times New Roman"/>
      <w:sz w:val="24"/>
      <w:szCs w:val="20"/>
      <w:lang w:eastAsia="cs-CZ"/>
    </w:rPr>
  </w:style>
  <w:style w:type="character" w:customStyle="1" w:styleId="Odkazpoznpodarou">
    <w:name w:val="Odkaz pozn. pod čarou"/>
    <w:rsid w:val="004B02DC"/>
    <w:rPr>
      <w:vertAlign w:val="superscript"/>
    </w:rPr>
  </w:style>
  <w:style w:type="paragraph" w:customStyle="1" w:styleId="obsah1">
    <w:name w:val="obsah 1"/>
    <w:basedOn w:val="Normln"/>
    <w:rsid w:val="004B02DC"/>
    <w:pPr>
      <w:tabs>
        <w:tab w:val="right" w:leader="dot" w:pos="9360"/>
      </w:tabs>
      <w:suppressAutoHyphens/>
      <w:spacing w:before="480"/>
      <w:ind w:left="720" w:right="720" w:hanging="720"/>
    </w:pPr>
    <w:rPr>
      <w:lang w:val="en-US"/>
    </w:rPr>
  </w:style>
  <w:style w:type="paragraph" w:customStyle="1" w:styleId="obsah2">
    <w:name w:val="obsah 2"/>
    <w:basedOn w:val="Normln"/>
    <w:rsid w:val="004B02DC"/>
    <w:pPr>
      <w:tabs>
        <w:tab w:val="right" w:leader="dot" w:pos="9360"/>
      </w:tabs>
      <w:suppressAutoHyphens/>
      <w:ind w:left="1440" w:right="720" w:hanging="720"/>
    </w:pPr>
    <w:rPr>
      <w:lang w:val="en-US"/>
    </w:rPr>
  </w:style>
  <w:style w:type="paragraph" w:customStyle="1" w:styleId="obsah3">
    <w:name w:val="obsah 3"/>
    <w:basedOn w:val="Normln"/>
    <w:rsid w:val="004B02DC"/>
    <w:pPr>
      <w:tabs>
        <w:tab w:val="right" w:leader="dot" w:pos="9360"/>
      </w:tabs>
      <w:suppressAutoHyphens/>
      <w:ind w:left="2160" w:right="720" w:hanging="720"/>
    </w:pPr>
    <w:rPr>
      <w:lang w:val="en-US"/>
    </w:rPr>
  </w:style>
  <w:style w:type="paragraph" w:customStyle="1" w:styleId="obsah4">
    <w:name w:val="obsah 4"/>
    <w:basedOn w:val="Normln"/>
    <w:rsid w:val="004B02DC"/>
    <w:pPr>
      <w:tabs>
        <w:tab w:val="right" w:leader="dot" w:pos="9360"/>
      </w:tabs>
      <w:suppressAutoHyphens/>
      <w:ind w:left="2880" w:right="720" w:hanging="720"/>
    </w:pPr>
    <w:rPr>
      <w:lang w:val="en-US"/>
    </w:rPr>
  </w:style>
  <w:style w:type="paragraph" w:customStyle="1" w:styleId="obsah5">
    <w:name w:val="obsah 5"/>
    <w:basedOn w:val="Normln"/>
    <w:rsid w:val="004B02DC"/>
    <w:pPr>
      <w:tabs>
        <w:tab w:val="right" w:leader="dot" w:pos="9360"/>
      </w:tabs>
      <w:suppressAutoHyphens/>
      <w:ind w:left="3600" w:right="720" w:hanging="720"/>
    </w:pPr>
    <w:rPr>
      <w:lang w:val="en-US"/>
    </w:rPr>
  </w:style>
  <w:style w:type="paragraph" w:customStyle="1" w:styleId="obsah6">
    <w:name w:val="obsah 6"/>
    <w:basedOn w:val="Normln"/>
    <w:rsid w:val="004B02DC"/>
    <w:pPr>
      <w:tabs>
        <w:tab w:val="right" w:pos="9360"/>
      </w:tabs>
      <w:suppressAutoHyphens/>
      <w:ind w:left="720" w:hanging="720"/>
    </w:pPr>
    <w:rPr>
      <w:lang w:val="en-US"/>
    </w:rPr>
  </w:style>
  <w:style w:type="paragraph" w:customStyle="1" w:styleId="obsah7">
    <w:name w:val="obsah 7"/>
    <w:basedOn w:val="Normln"/>
    <w:rsid w:val="004B02DC"/>
    <w:pPr>
      <w:suppressAutoHyphens/>
      <w:ind w:left="720" w:hanging="720"/>
    </w:pPr>
    <w:rPr>
      <w:lang w:val="en-US"/>
    </w:rPr>
  </w:style>
  <w:style w:type="paragraph" w:customStyle="1" w:styleId="obsah8">
    <w:name w:val="obsah 8"/>
    <w:basedOn w:val="Normln"/>
    <w:rsid w:val="004B02DC"/>
    <w:pPr>
      <w:tabs>
        <w:tab w:val="right" w:pos="9360"/>
      </w:tabs>
      <w:suppressAutoHyphens/>
      <w:ind w:left="720" w:hanging="720"/>
    </w:pPr>
    <w:rPr>
      <w:lang w:val="en-US"/>
    </w:rPr>
  </w:style>
  <w:style w:type="paragraph" w:customStyle="1" w:styleId="obsah9">
    <w:name w:val="obsah 9"/>
    <w:basedOn w:val="Normln"/>
    <w:rsid w:val="004B02DC"/>
    <w:pPr>
      <w:tabs>
        <w:tab w:val="right" w:leader="dot" w:pos="9360"/>
      </w:tabs>
      <w:suppressAutoHyphens/>
      <w:ind w:left="720" w:hanging="720"/>
    </w:pPr>
    <w:rPr>
      <w:lang w:val="en-US"/>
    </w:rPr>
  </w:style>
  <w:style w:type="paragraph" w:customStyle="1" w:styleId="rejstk1">
    <w:name w:val="rejstřík 1"/>
    <w:basedOn w:val="Normln"/>
    <w:rsid w:val="004B02DC"/>
    <w:pPr>
      <w:tabs>
        <w:tab w:val="right" w:leader="dot" w:pos="9360"/>
      </w:tabs>
      <w:suppressAutoHyphens/>
      <w:ind w:left="1440" w:right="720" w:hanging="1440"/>
    </w:pPr>
    <w:rPr>
      <w:lang w:val="en-US"/>
    </w:rPr>
  </w:style>
  <w:style w:type="paragraph" w:customStyle="1" w:styleId="rejstk2">
    <w:name w:val="rejstřík 2"/>
    <w:basedOn w:val="Normln"/>
    <w:rsid w:val="004B02DC"/>
    <w:pPr>
      <w:tabs>
        <w:tab w:val="right" w:leader="dot" w:pos="9360"/>
      </w:tabs>
      <w:suppressAutoHyphens/>
      <w:ind w:left="1440" w:right="720" w:hanging="720"/>
    </w:pPr>
    <w:rPr>
      <w:lang w:val="en-US"/>
    </w:rPr>
  </w:style>
  <w:style w:type="paragraph" w:customStyle="1" w:styleId="nadpisobsahu">
    <w:name w:val="nadpis obsahu"/>
    <w:basedOn w:val="Normln"/>
    <w:rsid w:val="004B02DC"/>
    <w:pPr>
      <w:tabs>
        <w:tab w:val="right" w:pos="9360"/>
      </w:tabs>
      <w:suppressAutoHyphens/>
    </w:pPr>
    <w:rPr>
      <w:lang w:val="en-US"/>
    </w:rPr>
  </w:style>
  <w:style w:type="paragraph" w:customStyle="1" w:styleId="titulek">
    <w:name w:val="titulek"/>
    <w:basedOn w:val="Normln"/>
    <w:rsid w:val="004B02DC"/>
    <w:rPr>
      <w:sz w:val="24"/>
    </w:rPr>
  </w:style>
  <w:style w:type="character" w:customStyle="1" w:styleId="EquationCaption">
    <w:name w:val="_Equation Caption"/>
    <w:rsid w:val="004B02DC"/>
  </w:style>
  <w:style w:type="paragraph" w:styleId="Zpat">
    <w:name w:val="footer"/>
    <w:basedOn w:val="Normln"/>
    <w:link w:val="ZpatChar"/>
    <w:uiPriority w:val="99"/>
    <w:rsid w:val="004B02DC"/>
    <w:pPr>
      <w:tabs>
        <w:tab w:val="center" w:pos="4536"/>
        <w:tab w:val="right" w:pos="9072"/>
      </w:tabs>
    </w:pPr>
  </w:style>
  <w:style w:type="character" w:customStyle="1" w:styleId="ZpatChar">
    <w:name w:val="Zápatí Char"/>
    <w:basedOn w:val="Standardnpsmoodstavce"/>
    <w:link w:val="Zpat"/>
    <w:uiPriority w:val="99"/>
    <w:rsid w:val="004B02DC"/>
    <w:rPr>
      <w:rFonts w:ascii="Courier New" w:eastAsia="Times New Roman" w:hAnsi="Courier New" w:cs="Times New Roman"/>
      <w:sz w:val="20"/>
      <w:szCs w:val="20"/>
      <w:lang w:eastAsia="cs-CZ"/>
    </w:rPr>
  </w:style>
  <w:style w:type="character" w:styleId="slostrnky">
    <w:name w:val="page number"/>
    <w:basedOn w:val="Standardnpsmoodstavce"/>
    <w:uiPriority w:val="99"/>
    <w:rsid w:val="004B02DC"/>
  </w:style>
  <w:style w:type="paragraph" w:styleId="Zhlav">
    <w:name w:val="header"/>
    <w:basedOn w:val="Normln"/>
    <w:link w:val="ZhlavChar"/>
    <w:uiPriority w:val="99"/>
    <w:rsid w:val="004B02DC"/>
    <w:pPr>
      <w:tabs>
        <w:tab w:val="center" w:pos="4536"/>
        <w:tab w:val="right" w:pos="9072"/>
      </w:tabs>
    </w:pPr>
  </w:style>
  <w:style w:type="character" w:customStyle="1" w:styleId="ZhlavChar">
    <w:name w:val="Záhlaví Char"/>
    <w:basedOn w:val="Standardnpsmoodstavce"/>
    <w:link w:val="Zhlav"/>
    <w:uiPriority w:val="99"/>
    <w:rsid w:val="004B02DC"/>
    <w:rPr>
      <w:rFonts w:ascii="Courier New" w:eastAsia="Times New Roman" w:hAnsi="Courier New" w:cs="Times New Roman"/>
      <w:sz w:val="20"/>
      <w:szCs w:val="20"/>
      <w:lang w:eastAsia="cs-CZ"/>
    </w:rPr>
  </w:style>
  <w:style w:type="character" w:customStyle="1" w:styleId="Hypertextovodkaz1">
    <w:name w:val="Hypertextový odkaz1"/>
    <w:rsid w:val="004B02DC"/>
    <w:rPr>
      <w:color w:val="0000FF"/>
      <w:u w:val="single"/>
    </w:rPr>
  </w:style>
  <w:style w:type="paragraph" w:styleId="Zkladntext">
    <w:name w:val="Body Text"/>
    <w:basedOn w:val="Normln"/>
    <w:link w:val="ZkladntextChar"/>
    <w:uiPriority w:val="99"/>
    <w:rsid w:val="004B02DC"/>
    <w:pPr>
      <w:widowControl/>
      <w:spacing w:after="220" w:line="180" w:lineRule="atLeast"/>
      <w:jc w:val="both"/>
    </w:pPr>
    <w:rPr>
      <w:rFonts w:ascii="Arial" w:hAnsi="Arial"/>
      <w:spacing w:val="-5"/>
    </w:rPr>
  </w:style>
  <w:style w:type="character" w:customStyle="1" w:styleId="ZkladntextChar">
    <w:name w:val="Základní text Char"/>
    <w:basedOn w:val="Standardnpsmoodstavce"/>
    <w:link w:val="Zkladntext"/>
    <w:uiPriority w:val="99"/>
    <w:rsid w:val="004B02DC"/>
    <w:rPr>
      <w:rFonts w:ascii="Arial" w:eastAsia="Times New Roman" w:hAnsi="Arial" w:cs="Times New Roman"/>
      <w:spacing w:val="-5"/>
      <w:sz w:val="20"/>
      <w:szCs w:val="20"/>
      <w:lang w:eastAsia="cs-CZ"/>
    </w:rPr>
  </w:style>
  <w:style w:type="paragraph" w:customStyle="1" w:styleId="textRichard">
    <w:name w:val="text_Richard"/>
    <w:basedOn w:val="Normln"/>
    <w:rsid w:val="004B02DC"/>
    <w:pPr>
      <w:keepLines/>
      <w:widowControl/>
      <w:overflowPunct/>
      <w:autoSpaceDE/>
      <w:autoSpaceDN/>
      <w:adjustRightInd/>
      <w:spacing w:before="120"/>
      <w:ind w:firstLine="992"/>
      <w:textAlignment w:val="auto"/>
    </w:pPr>
    <w:rPr>
      <w:rFonts w:ascii="Arial" w:hAnsi="Arial"/>
      <w:sz w:val="22"/>
    </w:rPr>
  </w:style>
  <w:style w:type="paragraph" w:styleId="Obsah10">
    <w:name w:val="toc 1"/>
    <w:basedOn w:val="Normln"/>
    <w:next w:val="Normln"/>
    <w:autoRedefine/>
    <w:uiPriority w:val="39"/>
    <w:qFormat/>
    <w:rsid w:val="004B02DC"/>
    <w:pPr>
      <w:tabs>
        <w:tab w:val="left" w:pos="400"/>
        <w:tab w:val="right" w:leader="dot" w:pos="9318"/>
      </w:tabs>
      <w:spacing w:before="120" w:after="120"/>
    </w:pPr>
    <w:rPr>
      <w:rFonts w:ascii="Calibri" w:hAnsi="Calibri"/>
      <w:b/>
      <w:bCs/>
      <w:caps/>
    </w:rPr>
  </w:style>
  <w:style w:type="paragraph" w:styleId="Obsah20">
    <w:name w:val="toc 2"/>
    <w:basedOn w:val="Normln"/>
    <w:next w:val="Normln"/>
    <w:autoRedefine/>
    <w:uiPriority w:val="39"/>
    <w:qFormat/>
    <w:rsid w:val="004B02DC"/>
    <w:pPr>
      <w:ind w:left="200"/>
    </w:pPr>
    <w:rPr>
      <w:rFonts w:ascii="Calibri" w:hAnsi="Calibri"/>
      <w:smallCaps/>
    </w:rPr>
  </w:style>
  <w:style w:type="paragraph" w:styleId="Obsah30">
    <w:name w:val="toc 3"/>
    <w:basedOn w:val="Normln"/>
    <w:next w:val="Normln"/>
    <w:autoRedefine/>
    <w:uiPriority w:val="39"/>
    <w:qFormat/>
    <w:rsid w:val="004B02DC"/>
    <w:pPr>
      <w:ind w:left="400"/>
    </w:pPr>
    <w:rPr>
      <w:rFonts w:ascii="Calibri" w:hAnsi="Calibri"/>
      <w:i/>
      <w:iCs/>
    </w:rPr>
  </w:style>
  <w:style w:type="character" w:styleId="Hypertextovodkaz">
    <w:name w:val="Hyperlink"/>
    <w:uiPriority w:val="99"/>
    <w:rsid w:val="004B02DC"/>
    <w:rPr>
      <w:color w:val="0000FF"/>
      <w:u w:val="single"/>
    </w:rPr>
  </w:style>
  <w:style w:type="paragraph" w:customStyle="1" w:styleId="Pronucenvtrnjsounavrenansledujcsamostatn">
    <w:name w:val="Pro nucené větrání jsou navržena následující samostatná"/>
    <w:aliases w:val="provozně na sobě nezávislá"/>
    <w:basedOn w:val="Normln"/>
    <w:rsid w:val="004B02DC"/>
    <w:pPr>
      <w:widowControl/>
      <w:overflowPunct/>
      <w:autoSpaceDE/>
      <w:autoSpaceDN/>
      <w:adjustRightInd/>
      <w:jc w:val="both"/>
      <w:textAlignment w:val="auto"/>
    </w:pPr>
    <w:rPr>
      <w:rFonts w:ascii="Arial" w:hAnsi="Arial"/>
      <w:sz w:val="22"/>
    </w:rPr>
  </w:style>
  <w:style w:type="paragraph" w:styleId="Zkladntext2">
    <w:name w:val="Body Text 2"/>
    <w:basedOn w:val="Normln"/>
    <w:link w:val="Zkladntext2Char"/>
    <w:uiPriority w:val="99"/>
    <w:rsid w:val="004B02DC"/>
    <w:pPr>
      <w:spacing w:after="120" w:line="480" w:lineRule="auto"/>
    </w:pPr>
  </w:style>
  <w:style w:type="character" w:customStyle="1" w:styleId="Zkladntext2Char">
    <w:name w:val="Základní text 2 Char"/>
    <w:basedOn w:val="Standardnpsmoodstavce"/>
    <w:link w:val="Zkladntext2"/>
    <w:uiPriority w:val="99"/>
    <w:rsid w:val="004B02DC"/>
    <w:rPr>
      <w:rFonts w:ascii="Courier New" w:eastAsia="Times New Roman" w:hAnsi="Courier New" w:cs="Times New Roman"/>
      <w:sz w:val="20"/>
      <w:szCs w:val="20"/>
      <w:lang w:eastAsia="cs-CZ"/>
    </w:rPr>
  </w:style>
  <w:style w:type="character" w:customStyle="1" w:styleId="TextbublinyChar">
    <w:name w:val="Text bubliny Char"/>
    <w:link w:val="Textbubliny"/>
    <w:uiPriority w:val="99"/>
    <w:rsid w:val="004B02DC"/>
    <w:rPr>
      <w:rFonts w:ascii="Tahoma" w:eastAsia="Calibri" w:hAnsi="Tahoma" w:cs="Tahoma"/>
      <w:sz w:val="16"/>
      <w:szCs w:val="16"/>
      <w:lang w:val="en-US"/>
    </w:rPr>
  </w:style>
  <w:style w:type="paragraph" w:styleId="Textbubliny">
    <w:name w:val="Balloon Text"/>
    <w:basedOn w:val="Normln"/>
    <w:link w:val="TextbublinyChar"/>
    <w:uiPriority w:val="99"/>
    <w:unhideWhenUsed/>
    <w:rsid w:val="004B02DC"/>
    <w:pPr>
      <w:widowControl/>
      <w:overflowPunct/>
      <w:autoSpaceDE/>
      <w:autoSpaceDN/>
      <w:adjustRightInd/>
      <w:textAlignment w:val="auto"/>
    </w:pPr>
    <w:rPr>
      <w:rFonts w:ascii="Tahoma" w:eastAsia="Calibri" w:hAnsi="Tahoma" w:cs="Tahoma"/>
      <w:sz w:val="16"/>
      <w:szCs w:val="16"/>
      <w:lang w:val="en-US" w:eastAsia="en-US"/>
    </w:rPr>
  </w:style>
  <w:style w:type="character" w:customStyle="1" w:styleId="TextbublinyChar1">
    <w:name w:val="Text bubliny Char1"/>
    <w:basedOn w:val="Standardnpsmoodstavce"/>
    <w:uiPriority w:val="99"/>
    <w:semiHidden/>
    <w:rsid w:val="004B02DC"/>
    <w:rPr>
      <w:rFonts w:ascii="Segoe UI" w:eastAsia="Times New Roman" w:hAnsi="Segoe UI" w:cs="Segoe UI"/>
      <w:sz w:val="18"/>
      <w:szCs w:val="18"/>
      <w:lang w:eastAsia="cs-CZ"/>
    </w:rPr>
  </w:style>
  <w:style w:type="paragraph" w:styleId="Nadpisobsahu0">
    <w:name w:val="TOC Heading"/>
    <w:basedOn w:val="Nadpis1"/>
    <w:next w:val="Normln"/>
    <w:uiPriority w:val="39"/>
    <w:unhideWhenUsed/>
    <w:qFormat/>
    <w:rsid w:val="004B02DC"/>
    <w:pPr>
      <w:keepLines/>
      <w:widowControl/>
      <w:numPr>
        <w:numId w:val="0"/>
      </w:numPr>
      <w:overflowPunct/>
      <w:autoSpaceDE/>
      <w:autoSpaceDN/>
      <w:adjustRightInd/>
      <w:spacing w:before="480" w:after="0" w:line="276" w:lineRule="auto"/>
      <w:textAlignment w:val="auto"/>
      <w:outlineLvl w:val="9"/>
    </w:pPr>
    <w:rPr>
      <w:rFonts w:ascii="Cambria" w:hAnsi="Cambria" w:cs="Times New Roman"/>
      <w:color w:val="365F91"/>
      <w:kern w:val="0"/>
      <w:szCs w:val="28"/>
    </w:rPr>
  </w:style>
  <w:style w:type="paragraph" w:styleId="Obsah40">
    <w:name w:val="toc 4"/>
    <w:basedOn w:val="Normln"/>
    <w:next w:val="Normln"/>
    <w:autoRedefine/>
    <w:rsid w:val="004B02DC"/>
    <w:pPr>
      <w:ind w:left="600"/>
    </w:pPr>
    <w:rPr>
      <w:rFonts w:ascii="Calibri" w:hAnsi="Calibri"/>
      <w:sz w:val="18"/>
      <w:szCs w:val="18"/>
    </w:rPr>
  </w:style>
  <w:style w:type="paragraph" w:styleId="Obsah60">
    <w:name w:val="toc 6"/>
    <w:basedOn w:val="Normln"/>
    <w:next w:val="Normln"/>
    <w:autoRedefine/>
    <w:rsid w:val="004B02DC"/>
    <w:pPr>
      <w:ind w:left="1000"/>
    </w:pPr>
    <w:rPr>
      <w:rFonts w:ascii="Calibri" w:hAnsi="Calibri"/>
      <w:sz w:val="18"/>
      <w:szCs w:val="18"/>
    </w:rPr>
  </w:style>
  <w:style w:type="paragraph" w:styleId="Obsah50">
    <w:name w:val="toc 5"/>
    <w:basedOn w:val="Normln"/>
    <w:next w:val="Normln"/>
    <w:autoRedefine/>
    <w:rsid w:val="004B02DC"/>
    <w:pPr>
      <w:ind w:left="800"/>
    </w:pPr>
    <w:rPr>
      <w:rFonts w:ascii="Calibri" w:hAnsi="Calibri"/>
      <w:sz w:val="18"/>
      <w:szCs w:val="18"/>
    </w:rPr>
  </w:style>
  <w:style w:type="paragraph" w:styleId="Obsah70">
    <w:name w:val="toc 7"/>
    <w:basedOn w:val="Normln"/>
    <w:next w:val="Normln"/>
    <w:autoRedefine/>
    <w:rsid w:val="004B02DC"/>
    <w:pPr>
      <w:ind w:left="1200"/>
    </w:pPr>
    <w:rPr>
      <w:rFonts w:ascii="Calibri" w:hAnsi="Calibri"/>
      <w:sz w:val="18"/>
      <w:szCs w:val="18"/>
    </w:rPr>
  </w:style>
  <w:style w:type="paragraph" w:styleId="Obsah80">
    <w:name w:val="toc 8"/>
    <w:basedOn w:val="Normln"/>
    <w:next w:val="Normln"/>
    <w:autoRedefine/>
    <w:rsid w:val="004B02DC"/>
    <w:pPr>
      <w:ind w:left="1400"/>
    </w:pPr>
    <w:rPr>
      <w:rFonts w:ascii="Calibri" w:hAnsi="Calibri"/>
      <w:sz w:val="18"/>
      <w:szCs w:val="18"/>
    </w:rPr>
  </w:style>
  <w:style w:type="paragraph" w:styleId="Obsah90">
    <w:name w:val="toc 9"/>
    <w:basedOn w:val="Normln"/>
    <w:next w:val="Normln"/>
    <w:autoRedefine/>
    <w:rsid w:val="004B02DC"/>
    <w:pPr>
      <w:ind w:left="1600"/>
    </w:pPr>
    <w:rPr>
      <w:rFonts w:ascii="Calibri" w:hAnsi="Calibri"/>
      <w:sz w:val="18"/>
      <w:szCs w:val="18"/>
    </w:rPr>
  </w:style>
  <w:style w:type="numbering" w:customStyle="1" w:styleId="Styl1">
    <w:name w:val="Styl1"/>
    <w:uiPriority w:val="99"/>
    <w:rsid w:val="004B02DC"/>
    <w:pPr>
      <w:numPr>
        <w:numId w:val="1"/>
      </w:numPr>
    </w:pPr>
  </w:style>
  <w:style w:type="paragraph" w:styleId="Odstavecseseznamem">
    <w:name w:val="List Paragraph"/>
    <w:basedOn w:val="Normln"/>
    <w:uiPriority w:val="34"/>
    <w:qFormat/>
    <w:rsid w:val="004B02DC"/>
    <w:pPr>
      <w:ind w:left="708"/>
    </w:pPr>
  </w:style>
  <w:style w:type="paragraph" w:styleId="Bezmezer">
    <w:name w:val="No Spacing"/>
    <w:basedOn w:val="Normln"/>
    <w:link w:val="BezmezerChar"/>
    <w:uiPriority w:val="1"/>
    <w:qFormat/>
    <w:rsid w:val="004B02DC"/>
    <w:pPr>
      <w:widowControl/>
      <w:suppressAutoHyphens/>
      <w:overflowPunct/>
      <w:autoSpaceDE/>
      <w:autoSpaceDN/>
      <w:adjustRightInd/>
      <w:jc w:val="both"/>
      <w:textAlignment w:val="auto"/>
    </w:pPr>
    <w:rPr>
      <w:rFonts w:ascii="Arial" w:eastAsia="Calibri" w:hAnsi="Arial" w:cs="Arial"/>
      <w:spacing w:val="-2"/>
      <w:sz w:val="22"/>
      <w:szCs w:val="22"/>
      <w:lang w:eastAsia="en-US"/>
    </w:rPr>
  </w:style>
  <w:style w:type="character" w:customStyle="1" w:styleId="BezmezerChar">
    <w:name w:val="Bez mezer Char"/>
    <w:link w:val="Bezmezer"/>
    <w:uiPriority w:val="1"/>
    <w:rsid w:val="004B02DC"/>
    <w:rPr>
      <w:rFonts w:ascii="Arial" w:eastAsia="Calibri" w:hAnsi="Arial" w:cs="Arial"/>
      <w:spacing w:val="-2"/>
    </w:rPr>
  </w:style>
  <w:style w:type="character" w:styleId="Zdraznnjemn">
    <w:name w:val="Subtle Emphasis"/>
    <w:uiPriority w:val="19"/>
    <w:qFormat/>
    <w:rsid w:val="004B02DC"/>
  </w:style>
  <w:style w:type="table" w:styleId="Mkatabulky">
    <w:name w:val="Table Grid"/>
    <w:basedOn w:val="Normlntabulka"/>
    <w:uiPriority w:val="99"/>
    <w:rsid w:val="004B02DC"/>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uiPriority w:val="99"/>
    <w:unhideWhenUsed/>
    <w:rsid w:val="004B02DC"/>
    <w:rPr>
      <w:color w:val="800080"/>
      <w:u w:val="single"/>
    </w:rPr>
  </w:style>
  <w:style w:type="paragraph" w:customStyle="1" w:styleId="font5">
    <w:name w:val="font5"/>
    <w:basedOn w:val="Normln"/>
    <w:rsid w:val="004B02DC"/>
    <w:pPr>
      <w:widowControl/>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font6">
    <w:name w:val="font6"/>
    <w:basedOn w:val="Normln"/>
    <w:rsid w:val="004B02DC"/>
    <w:pPr>
      <w:widowControl/>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5">
    <w:name w:val="xl75"/>
    <w:basedOn w:val="Normln"/>
    <w:rsid w:val="004B02DC"/>
    <w:pPr>
      <w:widowControl/>
      <w:overflowPunct/>
      <w:autoSpaceDE/>
      <w:autoSpaceDN/>
      <w:adjustRightInd/>
      <w:spacing w:before="100" w:beforeAutospacing="1" w:after="100" w:afterAutospacing="1"/>
      <w:jc w:val="center"/>
      <w:textAlignment w:val="auto"/>
    </w:pPr>
    <w:rPr>
      <w:rFonts w:ascii="Arial" w:hAnsi="Arial" w:cs="Arial"/>
      <w:sz w:val="24"/>
      <w:szCs w:val="24"/>
    </w:rPr>
  </w:style>
  <w:style w:type="paragraph" w:customStyle="1" w:styleId="xl76">
    <w:name w:val="xl76"/>
    <w:basedOn w:val="Normln"/>
    <w:rsid w:val="004B02DC"/>
    <w:pPr>
      <w:widowControl/>
      <w:overflowPunct/>
      <w:autoSpaceDE/>
      <w:autoSpaceDN/>
      <w:adjustRightInd/>
      <w:spacing w:before="100" w:beforeAutospacing="1" w:after="100" w:afterAutospacing="1"/>
      <w:textAlignment w:val="auto"/>
    </w:pPr>
    <w:rPr>
      <w:rFonts w:ascii="Arial" w:hAnsi="Arial" w:cs="Arial"/>
      <w:sz w:val="24"/>
      <w:szCs w:val="24"/>
    </w:rPr>
  </w:style>
  <w:style w:type="paragraph" w:customStyle="1" w:styleId="xl77">
    <w:name w:val="xl77"/>
    <w:basedOn w:val="Normln"/>
    <w:rsid w:val="004B02DC"/>
    <w:pPr>
      <w:widowControl/>
      <w:overflowPunct/>
      <w:autoSpaceDE/>
      <w:autoSpaceDN/>
      <w:adjustRightInd/>
      <w:spacing w:before="100" w:beforeAutospacing="1" w:after="100" w:afterAutospacing="1"/>
      <w:textAlignment w:val="auto"/>
    </w:pPr>
    <w:rPr>
      <w:rFonts w:ascii="Arial" w:hAnsi="Arial" w:cs="Arial"/>
      <w:color w:val="FF0000"/>
      <w:sz w:val="24"/>
      <w:szCs w:val="24"/>
    </w:rPr>
  </w:style>
  <w:style w:type="paragraph" w:customStyle="1" w:styleId="xl78">
    <w:name w:val="xl78"/>
    <w:basedOn w:val="Normln"/>
    <w:rsid w:val="004B02DC"/>
    <w:pPr>
      <w:widowControl/>
      <w:overflowPunct/>
      <w:autoSpaceDE/>
      <w:autoSpaceDN/>
      <w:adjustRightInd/>
      <w:spacing w:before="100" w:beforeAutospacing="1" w:after="100" w:afterAutospacing="1"/>
      <w:jc w:val="center"/>
      <w:textAlignment w:val="auto"/>
    </w:pPr>
    <w:rPr>
      <w:rFonts w:ascii="Arial" w:hAnsi="Arial" w:cs="Arial"/>
      <w:color w:val="FF0000"/>
      <w:sz w:val="24"/>
      <w:szCs w:val="24"/>
    </w:rPr>
  </w:style>
  <w:style w:type="paragraph" w:customStyle="1" w:styleId="xl79">
    <w:name w:val="xl79"/>
    <w:basedOn w:val="Normln"/>
    <w:rsid w:val="004B02DC"/>
    <w:pPr>
      <w:widowControl/>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ln"/>
    <w:rsid w:val="004B02DC"/>
    <w:pPr>
      <w:widowControl/>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81">
    <w:name w:val="xl81"/>
    <w:basedOn w:val="Normln"/>
    <w:rsid w:val="004B02DC"/>
    <w:pPr>
      <w:widowControl/>
      <w:overflowPunct/>
      <w:autoSpaceDE/>
      <w:autoSpaceDN/>
      <w:adjustRightInd/>
      <w:spacing w:before="100" w:beforeAutospacing="1" w:after="100" w:afterAutospacing="1"/>
      <w:textAlignment w:val="auto"/>
    </w:pPr>
    <w:rPr>
      <w:rFonts w:ascii="Arial" w:hAnsi="Arial" w:cs="Arial"/>
      <w:sz w:val="24"/>
      <w:szCs w:val="24"/>
    </w:rPr>
  </w:style>
  <w:style w:type="paragraph" w:customStyle="1" w:styleId="xl82">
    <w:name w:val="xl82"/>
    <w:basedOn w:val="Normln"/>
    <w:rsid w:val="004B02DC"/>
    <w:pPr>
      <w:widowControl/>
      <w:overflowPunct/>
      <w:autoSpaceDE/>
      <w:autoSpaceDN/>
      <w:adjustRightInd/>
      <w:spacing w:before="100" w:beforeAutospacing="1" w:after="100" w:afterAutospacing="1"/>
      <w:textAlignment w:val="auto"/>
    </w:pPr>
    <w:rPr>
      <w:rFonts w:ascii="Arial" w:hAnsi="Arial" w:cs="Arial"/>
      <w:sz w:val="24"/>
      <w:szCs w:val="24"/>
    </w:rPr>
  </w:style>
  <w:style w:type="paragraph" w:customStyle="1" w:styleId="xl83">
    <w:name w:val="xl83"/>
    <w:basedOn w:val="Normln"/>
    <w:rsid w:val="004B02DC"/>
    <w:pPr>
      <w:widowControl/>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84">
    <w:name w:val="xl84"/>
    <w:basedOn w:val="Normln"/>
    <w:rsid w:val="004B02DC"/>
    <w:pPr>
      <w:widowControl/>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85">
    <w:name w:val="xl85"/>
    <w:basedOn w:val="Normln"/>
    <w:rsid w:val="004B02DC"/>
    <w:pPr>
      <w:widowControl/>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86">
    <w:name w:val="xl86"/>
    <w:basedOn w:val="Normln"/>
    <w:rsid w:val="004B02DC"/>
    <w:pPr>
      <w:widowControl/>
      <w:pBdr>
        <w:top w:val="single" w:sz="8" w:space="0" w:color="auto"/>
        <w:left w:val="single" w:sz="4" w:space="0" w:color="auto"/>
        <w:right w:val="single" w:sz="8"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87">
    <w:name w:val="xl87"/>
    <w:basedOn w:val="Normln"/>
    <w:rsid w:val="004B02DC"/>
    <w:pPr>
      <w:widowControl/>
      <w:pBdr>
        <w:top w:val="single" w:sz="4" w:space="0" w:color="auto"/>
        <w:left w:val="single" w:sz="4" w:space="0" w:color="auto"/>
        <w:bottom w:val="double" w:sz="6"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88">
    <w:name w:val="xl88"/>
    <w:basedOn w:val="Normln"/>
    <w:rsid w:val="004B02DC"/>
    <w:pPr>
      <w:widowControl/>
      <w:pBdr>
        <w:top w:val="single" w:sz="4" w:space="0" w:color="auto"/>
        <w:left w:val="single" w:sz="4" w:space="0" w:color="auto"/>
        <w:bottom w:val="double" w:sz="6"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89">
    <w:name w:val="xl89"/>
    <w:basedOn w:val="Normln"/>
    <w:rsid w:val="004B02DC"/>
    <w:pPr>
      <w:widowControl/>
      <w:pBdr>
        <w:top w:val="single" w:sz="4" w:space="0" w:color="auto"/>
        <w:left w:val="single" w:sz="4" w:space="0" w:color="auto"/>
        <w:bottom w:val="double" w:sz="6"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90">
    <w:name w:val="xl90"/>
    <w:basedOn w:val="Normln"/>
    <w:rsid w:val="004B02DC"/>
    <w:pPr>
      <w:widowControl/>
      <w:pBdr>
        <w:top w:val="single" w:sz="4" w:space="0" w:color="auto"/>
        <w:left w:val="single" w:sz="4" w:space="0" w:color="auto"/>
        <w:bottom w:val="double" w:sz="6"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1">
    <w:name w:val="xl91"/>
    <w:basedOn w:val="Normln"/>
    <w:rsid w:val="004B02DC"/>
    <w:pPr>
      <w:widowControl/>
      <w:pBdr>
        <w:top w:val="single" w:sz="4" w:space="0" w:color="auto"/>
        <w:left w:val="single" w:sz="8"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rFonts w:ascii="ISOCPEUR" w:hAnsi="ISOCPEUR"/>
      <w:b/>
      <w:bCs/>
      <w:sz w:val="16"/>
      <w:szCs w:val="16"/>
    </w:rPr>
  </w:style>
  <w:style w:type="paragraph" w:customStyle="1" w:styleId="xl92">
    <w:name w:val="xl92"/>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ISOCPEUR" w:hAnsi="ISOCPEUR"/>
      <w:sz w:val="16"/>
      <w:szCs w:val="16"/>
    </w:rPr>
  </w:style>
  <w:style w:type="paragraph" w:customStyle="1" w:styleId="xl93">
    <w:name w:val="xl93"/>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ISOCPEUR" w:hAnsi="ISOCPEUR"/>
      <w:b/>
      <w:bCs/>
      <w:sz w:val="16"/>
      <w:szCs w:val="16"/>
    </w:rPr>
  </w:style>
  <w:style w:type="paragraph" w:customStyle="1" w:styleId="xl94">
    <w:name w:val="xl94"/>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5">
    <w:name w:val="xl95"/>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6">
    <w:name w:val="xl96"/>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7">
    <w:name w:val="xl97"/>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8">
    <w:name w:val="xl98"/>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99">
    <w:name w:val="xl99"/>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100">
    <w:name w:val="xl100"/>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101">
    <w:name w:val="xl101"/>
    <w:basedOn w:val="Normln"/>
    <w:rsid w:val="004B02DC"/>
    <w:pPr>
      <w:widowControl/>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ln"/>
    <w:rsid w:val="004B02DC"/>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ISOCPEUR" w:hAnsi="ISOCPEUR"/>
      <w:b/>
      <w:bCs/>
      <w:sz w:val="16"/>
      <w:szCs w:val="16"/>
    </w:rPr>
  </w:style>
  <w:style w:type="paragraph" w:customStyle="1" w:styleId="xl103">
    <w:name w:val="xl103"/>
    <w:basedOn w:val="Normln"/>
    <w:rsid w:val="004B02DC"/>
    <w:pPr>
      <w:widowControl/>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ISOCPEUR" w:hAnsi="ISOCPEUR"/>
      <w:b/>
      <w:bCs/>
      <w:sz w:val="16"/>
      <w:szCs w:val="16"/>
    </w:rPr>
  </w:style>
  <w:style w:type="paragraph" w:customStyle="1" w:styleId="xl104">
    <w:name w:val="xl104"/>
    <w:basedOn w:val="Normln"/>
    <w:rsid w:val="004B02DC"/>
    <w:pPr>
      <w:widowControl/>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105">
    <w:name w:val="xl105"/>
    <w:basedOn w:val="Normln"/>
    <w:rsid w:val="004B02DC"/>
    <w:pPr>
      <w:widowControl/>
      <w:pBdr>
        <w:left w:val="single" w:sz="4" w:space="0" w:color="auto"/>
        <w:bottom w:val="double" w:sz="6"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106">
    <w:name w:val="xl106"/>
    <w:basedOn w:val="Normln"/>
    <w:rsid w:val="004B02DC"/>
    <w:pPr>
      <w:widowControl/>
      <w:pBdr>
        <w:top w:val="single" w:sz="8"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107">
    <w:name w:val="xl107"/>
    <w:basedOn w:val="Normln"/>
    <w:rsid w:val="004B02DC"/>
    <w:pPr>
      <w:widowControl/>
      <w:pBdr>
        <w:left w:val="single" w:sz="8" w:space="0" w:color="auto"/>
        <w:bottom w:val="double" w:sz="6"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customStyle="1" w:styleId="xl108">
    <w:name w:val="xl108"/>
    <w:basedOn w:val="Normln"/>
    <w:rsid w:val="004B02DC"/>
    <w:pPr>
      <w:widowControl/>
      <w:pBdr>
        <w:left w:val="single" w:sz="8" w:space="0" w:color="auto"/>
        <w:bottom w:val="double" w:sz="6"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rPr>
  </w:style>
  <w:style w:type="paragraph" w:styleId="Nzev">
    <w:name w:val="Title"/>
    <w:basedOn w:val="Normln"/>
    <w:link w:val="NzevChar"/>
    <w:uiPriority w:val="99"/>
    <w:qFormat/>
    <w:rsid w:val="004B02DC"/>
    <w:pPr>
      <w:widowControl/>
      <w:suppressAutoHyphens/>
      <w:overflowPunct/>
      <w:adjustRightInd/>
      <w:jc w:val="center"/>
      <w:textAlignment w:val="auto"/>
    </w:pPr>
    <w:rPr>
      <w:rFonts w:ascii="Cambria" w:hAnsi="Cambria" w:cs="Cambria"/>
      <w:b/>
      <w:bCs/>
      <w:kern w:val="28"/>
      <w:sz w:val="32"/>
      <w:szCs w:val="32"/>
    </w:rPr>
  </w:style>
  <w:style w:type="character" w:customStyle="1" w:styleId="NzevChar">
    <w:name w:val="Název Char"/>
    <w:basedOn w:val="Standardnpsmoodstavce"/>
    <w:link w:val="Nzev"/>
    <w:uiPriority w:val="99"/>
    <w:rsid w:val="004B02DC"/>
    <w:rPr>
      <w:rFonts w:ascii="Cambria" w:eastAsia="Times New Roman" w:hAnsi="Cambria" w:cs="Cambria"/>
      <w:b/>
      <w:bCs/>
      <w:kern w:val="28"/>
      <w:sz w:val="32"/>
      <w:szCs w:val="32"/>
      <w:lang w:eastAsia="cs-CZ"/>
    </w:rPr>
  </w:style>
  <w:style w:type="paragraph" w:customStyle="1" w:styleId="Pedsazen1">
    <w:name w:val="Předsazení 1"/>
    <w:autoRedefine/>
    <w:uiPriority w:val="99"/>
    <w:rsid w:val="004B02DC"/>
    <w:pPr>
      <w:tabs>
        <w:tab w:val="right" w:leader="dot" w:pos="8505"/>
      </w:tabs>
      <w:spacing w:before="40" w:after="40" w:line="240" w:lineRule="auto"/>
      <w:ind w:left="283" w:hanging="283"/>
      <w:jc w:val="center"/>
    </w:pPr>
    <w:rPr>
      <w:rFonts w:ascii="Calibri" w:eastAsia="Times New Roman" w:hAnsi="Calibri" w:cs="Calibri"/>
      <w:b/>
      <w:bCs/>
      <w:noProof/>
      <w:sz w:val="28"/>
      <w:szCs w:val="28"/>
      <w:lang w:eastAsia="cs-CZ"/>
    </w:rPr>
  </w:style>
  <w:style w:type="paragraph" w:customStyle="1" w:styleId="Titulnlist">
    <w:name w:val="Titulní list"/>
    <w:uiPriority w:val="99"/>
    <w:rsid w:val="004B02DC"/>
    <w:pPr>
      <w:autoSpaceDE w:val="0"/>
      <w:autoSpaceDN w:val="0"/>
      <w:spacing w:after="0" w:line="240" w:lineRule="auto"/>
      <w:jc w:val="center"/>
    </w:pPr>
    <w:rPr>
      <w:rFonts w:ascii="Calibri" w:eastAsia="Times New Roman" w:hAnsi="Calibri" w:cs="Calibri"/>
      <w:sz w:val="24"/>
      <w:szCs w:val="24"/>
      <w:lang w:eastAsia="cs-CZ"/>
    </w:rPr>
  </w:style>
  <w:style w:type="paragraph" w:customStyle="1" w:styleId="Normln1">
    <w:name w:val="Normální+1.ř"/>
    <w:basedOn w:val="Normln"/>
    <w:uiPriority w:val="99"/>
    <w:rsid w:val="004B02DC"/>
    <w:pPr>
      <w:widowControl/>
      <w:suppressAutoHyphens/>
      <w:overflowPunct/>
      <w:adjustRightInd/>
      <w:ind w:firstLine="709"/>
      <w:jc w:val="both"/>
      <w:textAlignment w:val="auto"/>
    </w:pPr>
    <w:rPr>
      <w:rFonts w:ascii="Calibri" w:hAnsi="Calibri" w:cs="Calibri"/>
      <w:sz w:val="24"/>
      <w:szCs w:val="24"/>
    </w:rPr>
  </w:style>
  <w:style w:type="paragraph" w:customStyle="1" w:styleId="NormlnIMP">
    <w:name w:val="Normální_IMP"/>
    <w:basedOn w:val="Normln"/>
    <w:rsid w:val="004B02DC"/>
    <w:pPr>
      <w:widowControl/>
      <w:suppressAutoHyphens/>
      <w:overflowPunct/>
      <w:autoSpaceDE/>
      <w:autoSpaceDN/>
      <w:adjustRightInd/>
      <w:spacing w:line="230" w:lineRule="auto"/>
      <w:textAlignment w:val="auto"/>
    </w:pPr>
    <w:rPr>
      <w:rFonts w:ascii="Calibri" w:hAnsi="Calibri" w:cs="Calibri"/>
    </w:rPr>
  </w:style>
  <w:style w:type="paragraph" w:styleId="Zkladntextodsazen">
    <w:name w:val="Body Text Indent"/>
    <w:basedOn w:val="Normln"/>
    <w:link w:val="ZkladntextodsazenChar"/>
    <w:uiPriority w:val="99"/>
    <w:rsid w:val="004B02DC"/>
    <w:pPr>
      <w:widowControl/>
      <w:suppressAutoHyphens/>
      <w:overflowPunct/>
      <w:adjustRightInd/>
      <w:spacing w:after="120"/>
      <w:ind w:left="283"/>
      <w:textAlignment w:val="auto"/>
    </w:pPr>
    <w:rPr>
      <w:rFonts w:ascii="Calibri" w:hAnsi="Calibri" w:cs="Calibri"/>
      <w:sz w:val="24"/>
      <w:szCs w:val="24"/>
    </w:rPr>
  </w:style>
  <w:style w:type="character" w:customStyle="1" w:styleId="ZkladntextodsazenChar">
    <w:name w:val="Základní text odsazený Char"/>
    <w:basedOn w:val="Standardnpsmoodstavce"/>
    <w:link w:val="Zkladntextodsazen"/>
    <w:uiPriority w:val="99"/>
    <w:rsid w:val="004B02DC"/>
    <w:rPr>
      <w:rFonts w:ascii="Calibri" w:eastAsia="Times New Roman" w:hAnsi="Calibri" w:cs="Calibri"/>
      <w:sz w:val="24"/>
      <w:szCs w:val="24"/>
      <w:lang w:eastAsia="cs-CZ"/>
    </w:rPr>
  </w:style>
  <w:style w:type="paragraph" w:customStyle="1" w:styleId="Text">
    <w:name w:val="Text"/>
    <w:uiPriority w:val="99"/>
    <w:rsid w:val="004B02DC"/>
    <w:pPr>
      <w:spacing w:before="60" w:after="60" w:line="240" w:lineRule="auto"/>
      <w:jc w:val="both"/>
    </w:pPr>
    <w:rPr>
      <w:rFonts w:ascii="Times New Roman" w:eastAsia="Times New Roman" w:hAnsi="Times New Roman" w:cs="Times New Roman"/>
      <w:sz w:val="24"/>
      <w:szCs w:val="24"/>
    </w:rPr>
  </w:style>
  <w:style w:type="paragraph" w:customStyle="1" w:styleId="Nadpissti">
    <w:name w:val="Nadpis části"/>
    <w:basedOn w:val="Text"/>
    <w:uiPriority w:val="99"/>
    <w:rsid w:val="004B02DC"/>
    <w:rPr>
      <w:b/>
      <w:bCs/>
      <w:sz w:val="28"/>
      <w:szCs w:val="28"/>
    </w:rPr>
  </w:style>
  <w:style w:type="character" w:styleId="Nevyeenzmnka">
    <w:name w:val="Unresolved Mention"/>
    <w:basedOn w:val="Standardnpsmoodstavce"/>
    <w:uiPriority w:val="99"/>
    <w:semiHidden/>
    <w:unhideWhenUsed/>
    <w:rsid w:val="00992547"/>
    <w:rPr>
      <w:color w:val="605E5C"/>
      <w:shd w:val="clear" w:color="auto" w:fill="E1DFDD"/>
    </w:rPr>
  </w:style>
  <w:style w:type="character" w:styleId="Siln">
    <w:name w:val="Strong"/>
    <w:basedOn w:val="Standardnpsmoodstavce"/>
    <w:uiPriority w:val="22"/>
    <w:qFormat/>
    <w:rsid w:val="000876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939">
      <w:bodyDiv w:val="1"/>
      <w:marLeft w:val="0"/>
      <w:marRight w:val="0"/>
      <w:marTop w:val="0"/>
      <w:marBottom w:val="0"/>
      <w:divBdr>
        <w:top w:val="none" w:sz="0" w:space="0" w:color="auto"/>
        <w:left w:val="none" w:sz="0" w:space="0" w:color="auto"/>
        <w:bottom w:val="none" w:sz="0" w:space="0" w:color="auto"/>
        <w:right w:val="none" w:sz="0" w:space="0" w:color="auto"/>
      </w:divBdr>
    </w:div>
    <w:div w:id="91977163">
      <w:bodyDiv w:val="1"/>
      <w:marLeft w:val="0"/>
      <w:marRight w:val="0"/>
      <w:marTop w:val="0"/>
      <w:marBottom w:val="0"/>
      <w:divBdr>
        <w:top w:val="none" w:sz="0" w:space="0" w:color="auto"/>
        <w:left w:val="none" w:sz="0" w:space="0" w:color="auto"/>
        <w:bottom w:val="none" w:sz="0" w:space="0" w:color="auto"/>
        <w:right w:val="none" w:sz="0" w:space="0" w:color="auto"/>
      </w:divBdr>
    </w:div>
    <w:div w:id="119347794">
      <w:bodyDiv w:val="1"/>
      <w:marLeft w:val="0"/>
      <w:marRight w:val="0"/>
      <w:marTop w:val="0"/>
      <w:marBottom w:val="0"/>
      <w:divBdr>
        <w:top w:val="none" w:sz="0" w:space="0" w:color="auto"/>
        <w:left w:val="none" w:sz="0" w:space="0" w:color="auto"/>
        <w:bottom w:val="none" w:sz="0" w:space="0" w:color="auto"/>
        <w:right w:val="none" w:sz="0" w:space="0" w:color="auto"/>
      </w:divBdr>
    </w:div>
    <w:div w:id="127355357">
      <w:bodyDiv w:val="1"/>
      <w:marLeft w:val="0"/>
      <w:marRight w:val="0"/>
      <w:marTop w:val="0"/>
      <w:marBottom w:val="0"/>
      <w:divBdr>
        <w:top w:val="none" w:sz="0" w:space="0" w:color="auto"/>
        <w:left w:val="none" w:sz="0" w:space="0" w:color="auto"/>
        <w:bottom w:val="none" w:sz="0" w:space="0" w:color="auto"/>
        <w:right w:val="none" w:sz="0" w:space="0" w:color="auto"/>
      </w:divBdr>
    </w:div>
    <w:div w:id="284234628">
      <w:bodyDiv w:val="1"/>
      <w:marLeft w:val="0"/>
      <w:marRight w:val="0"/>
      <w:marTop w:val="0"/>
      <w:marBottom w:val="0"/>
      <w:divBdr>
        <w:top w:val="none" w:sz="0" w:space="0" w:color="auto"/>
        <w:left w:val="none" w:sz="0" w:space="0" w:color="auto"/>
        <w:bottom w:val="none" w:sz="0" w:space="0" w:color="auto"/>
        <w:right w:val="none" w:sz="0" w:space="0" w:color="auto"/>
      </w:divBdr>
    </w:div>
    <w:div w:id="325129375">
      <w:bodyDiv w:val="1"/>
      <w:marLeft w:val="0"/>
      <w:marRight w:val="0"/>
      <w:marTop w:val="0"/>
      <w:marBottom w:val="0"/>
      <w:divBdr>
        <w:top w:val="none" w:sz="0" w:space="0" w:color="auto"/>
        <w:left w:val="none" w:sz="0" w:space="0" w:color="auto"/>
        <w:bottom w:val="none" w:sz="0" w:space="0" w:color="auto"/>
        <w:right w:val="none" w:sz="0" w:space="0" w:color="auto"/>
      </w:divBdr>
    </w:div>
    <w:div w:id="352347368">
      <w:bodyDiv w:val="1"/>
      <w:marLeft w:val="0"/>
      <w:marRight w:val="0"/>
      <w:marTop w:val="0"/>
      <w:marBottom w:val="0"/>
      <w:divBdr>
        <w:top w:val="none" w:sz="0" w:space="0" w:color="auto"/>
        <w:left w:val="none" w:sz="0" w:space="0" w:color="auto"/>
        <w:bottom w:val="none" w:sz="0" w:space="0" w:color="auto"/>
        <w:right w:val="none" w:sz="0" w:space="0" w:color="auto"/>
      </w:divBdr>
    </w:div>
    <w:div w:id="362243790">
      <w:bodyDiv w:val="1"/>
      <w:marLeft w:val="0"/>
      <w:marRight w:val="0"/>
      <w:marTop w:val="0"/>
      <w:marBottom w:val="0"/>
      <w:divBdr>
        <w:top w:val="none" w:sz="0" w:space="0" w:color="auto"/>
        <w:left w:val="none" w:sz="0" w:space="0" w:color="auto"/>
        <w:bottom w:val="none" w:sz="0" w:space="0" w:color="auto"/>
        <w:right w:val="none" w:sz="0" w:space="0" w:color="auto"/>
      </w:divBdr>
    </w:div>
    <w:div w:id="511410038">
      <w:bodyDiv w:val="1"/>
      <w:marLeft w:val="0"/>
      <w:marRight w:val="0"/>
      <w:marTop w:val="0"/>
      <w:marBottom w:val="0"/>
      <w:divBdr>
        <w:top w:val="none" w:sz="0" w:space="0" w:color="auto"/>
        <w:left w:val="none" w:sz="0" w:space="0" w:color="auto"/>
        <w:bottom w:val="none" w:sz="0" w:space="0" w:color="auto"/>
        <w:right w:val="none" w:sz="0" w:space="0" w:color="auto"/>
      </w:divBdr>
    </w:div>
    <w:div w:id="591469773">
      <w:bodyDiv w:val="1"/>
      <w:marLeft w:val="0"/>
      <w:marRight w:val="0"/>
      <w:marTop w:val="0"/>
      <w:marBottom w:val="0"/>
      <w:divBdr>
        <w:top w:val="none" w:sz="0" w:space="0" w:color="auto"/>
        <w:left w:val="none" w:sz="0" w:space="0" w:color="auto"/>
        <w:bottom w:val="none" w:sz="0" w:space="0" w:color="auto"/>
        <w:right w:val="none" w:sz="0" w:space="0" w:color="auto"/>
      </w:divBdr>
    </w:div>
    <w:div w:id="790439049">
      <w:bodyDiv w:val="1"/>
      <w:marLeft w:val="0"/>
      <w:marRight w:val="0"/>
      <w:marTop w:val="0"/>
      <w:marBottom w:val="0"/>
      <w:divBdr>
        <w:top w:val="none" w:sz="0" w:space="0" w:color="auto"/>
        <w:left w:val="none" w:sz="0" w:space="0" w:color="auto"/>
        <w:bottom w:val="none" w:sz="0" w:space="0" w:color="auto"/>
        <w:right w:val="none" w:sz="0" w:space="0" w:color="auto"/>
      </w:divBdr>
    </w:div>
    <w:div w:id="840893264">
      <w:bodyDiv w:val="1"/>
      <w:marLeft w:val="0"/>
      <w:marRight w:val="0"/>
      <w:marTop w:val="0"/>
      <w:marBottom w:val="0"/>
      <w:divBdr>
        <w:top w:val="none" w:sz="0" w:space="0" w:color="auto"/>
        <w:left w:val="none" w:sz="0" w:space="0" w:color="auto"/>
        <w:bottom w:val="none" w:sz="0" w:space="0" w:color="auto"/>
        <w:right w:val="none" w:sz="0" w:space="0" w:color="auto"/>
      </w:divBdr>
    </w:div>
    <w:div w:id="884950539">
      <w:bodyDiv w:val="1"/>
      <w:marLeft w:val="0"/>
      <w:marRight w:val="0"/>
      <w:marTop w:val="0"/>
      <w:marBottom w:val="0"/>
      <w:divBdr>
        <w:top w:val="none" w:sz="0" w:space="0" w:color="auto"/>
        <w:left w:val="none" w:sz="0" w:space="0" w:color="auto"/>
        <w:bottom w:val="none" w:sz="0" w:space="0" w:color="auto"/>
        <w:right w:val="none" w:sz="0" w:space="0" w:color="auto"/>
      </w:divBdr>
    </w:div>
    <w:div w:id="888688766">
      <w:bodyDiv w:val="1"/>
      <w:marLeft w:val="0"/>
      <w:marRight w:val="0"/>
      <w:marTop w:val="0"/>
      <w:marBottom w:val="0"/>
      <w:divBdr>
        <w:top w:val="none" w:sz="0" w:space="0" w:color="auto"/>
        <w:left w:val="none" w:sz="0" w:space="0" w:color="auto"/>
        <w:bottom w:val="none" w:sz="0" w:space="0" w:color="auto"/>
        <w:right w:val="none" w:sz="0" w:space="0" w:color="auto"/>
      </w:divBdr>
    </w:div>
    <w:div w:id="910964559">
      <w:bodyDiv w:val="1"/>
      <w:marLeft w:val="0"/>
      <w:marRight w:val="0"/>
      <w:marTop w:val="0"/>
      <w:marBottom w:val="0"/>
      <w:divBdr>
        <w:top w:val="none" w:sz="0" w:space="0" w:color="auto"/>
        <w:left w:val="none" w:sz="0" w:space="0" w:color="auto"/>
        <w:bottom w:val="none" w:sz="0" w:space="0" w:color="auto"/>
        <w:right w:val="none" w:sz="0" w:space="0" w:color="auto"/>
      </w:divBdr>
    </w:div>
    <w:div w:id="934286326">
      <w:bodyDiv w:val="1"/>
      <w:marLeft w:val="0"/>
      <w:marRight w:val="0"/>
      <w:marTop w:val="0"/>
      <w:marBottom w:val="0"/>
      <w:divBdr>
        <w:top w:val="none" w:sz="0" w:space="0" w:color="auto"/>
        <w:left w:val="none" w:sz="0" w:space="0" w:color="auto"/>
        <w:bottom w:val="none" w:sz="0" w:space="0" w:color="auto"/>
        <w:right w:val="none" w:sz="0" w:space="0" w:color="auto"/>
      </w:divBdr>
    </w:div>
    <w:div w:id="978917006">
      <w:bodyDiv w:val="1"/>
      <w:marLeft w:val="0"/>
      <w:marRight w:val="0"/>
      <w:marTop w:val="0"/>
      <w:marBottom w:val="0"/>
      <w:divBdr>
        <w:top w:val="none" w:sz="0" w:space="0" w:color="auto"/>
        <w:left w:val="none" w:sz="0" w:space="0" w:color="auto"/>
        <w:bottom w:val="none" w:sz="0" w:space="0" w:color="auto"/>
        <w:right w:val="none" w:sz="0" w:space="0" w:color="auto"/>
      </w:divBdr>
    </w:div>
    <w:div w:id="1029838142">
      <w:bodyDiv w:val="1"/>
      <w:marLeft w:val="0"/>
      <w:marRight w:val="0"/>
      <w:marTop w:val="0"/>
      <w:marBottom w:val="0"/>
      <w:divBdr>
        <w:top w:val="none" w:sz="0" w:space="0" w:color="auto"/>
        <w:left w:val="none" w:sz="0" w:space="0" w:color="auto"/>
        <w:bottom w:val="none" w:sz="0" w:space="0" w:color="auto"/>
        <w:right w:val="none" w:sz="0" w:space="0" w:color="auto"/>
      </w:divBdr>
    </w:div>
    <w:div w:id="1121656966">
      <w:bodyDiv w:val="1"/>
      <w:marLeft w:val="0"/>
      <w:marRight w:val="0"/>
      <w:marTop w:val="0"/>
      <w:marBottom w:val="0"/>
      <w:divBdr>
        <w:top w:val="none" w:sz="0" w:space="0" w:color="auto"/>
        <w:left w:val="none" w:sz="0" w:space="0" w:color="auto"/>
        <w:bottom w:val="none" w:sz="0" w:space="0" w:color="auto"/>
        <w:right w:val="none" w:sz="0" w:space="0" w:color="auto"/>
      </w:divBdr>
    </w:div>
    <w:div w:id="1133673441">
      <w:bodyDiv w:val="1"/>
      <w:marLeft w:val="0"/>
      <w:marRight w:val="0"/>
      <w:marTop w:val="0"/>
      <w:marBottom w:val="0"/>
      <w:divBdr>
        <w:top w:val="none" w:sz="0" w:space="0" w:color="auto"/>
        <w:left w:val="none" w:sz="0" w:space="0" w:color="auto"/>
        <w:bottom w:val="none" w:sz="0" w:space="0" w:color="auto"/>
        <w:right w:val="none" w:sz="0" w:space="0" w:color="auto"/>
      </w:divBdr>
    </w:div>
    <w:div w:id="1161772822">
      <w:bodyDiv w:val="1"/>
      <w:marLeft w:val="0"/>
      <w:marRight w:val="0"/>
      <w:marTop w:val="0"/>
      <w:marBottom w:val="0"/>
      <w:divBdr>
        <w:top w:val="none" w:sz="0" w:space="0" w:color="auto"/>
        <w:left w:val="none" w:sz="0" w:space="0" w:color="auto"/>
        <w:bottom w:val="none" w:sz="0" w:space="0" w:color="auto"/>
        <w:right w:val="none" w:sz="0" w:space="0" w:color="auto"/>
      </w:divBdr>
    </w:div>
    <w:div w:id="1186406528">
      <w:bodyDiv w:val="1"/>
      <w:marLeft w:val="0"/>
      <w:marRight w:val="0"/>
      <w:marTop w:val="0"/>
      <w:marBottom w:val="0"/>
      <w:divBdr>
        <w:top w:val="none" w:sz="0" w:space="0" w:color="auto"/>
        <w:left w:val="none" w:sz="0" w:space="0" w:color="auto"/>
        <w:bottom w:val="none" w:sz="0" w:space="0" w:color="auto"/>
        <w:right w:val="none" w:sz="0" w:space="0" w:color="auto"/>
      </w:divBdr>
    </w:div>
    <w:div w:id="1216431212">
      <w:bodyDiv w:val="1"/>
      <w:marLeft w:val="0"/>
      <w:marRight w:val="0"/>
      <w:marTop w:val="0"/>
      <w:marBottom w:val="0"/>
      <w:divBdr>
        <w:top w:val="none" w:sz="0" w:space="0" w:color="auto"/>
        <w:left w:val="none" w:sz="0" w:space="0" w:color="auto"/>
        <w:bottom w:val="none" w:sz="0" w:space="0" w:color="auto"/>
        <w:right w:val="none" w:sz="0" w:space="0" w:color="auto"/>
      </w:divBdr>
    </w:div>
    <w:div w:id="1276015688">
      <w:bodyDiv w:val="1"/>
      <w:marLeft w:val="0"/>
      <w:marRight w:val="0"/>
      <w:marTop w:val="0"/>
      <w:marBottom w:val="0"/>
      <w:divBdr>
        <w:top w:val="none" w:sz="0" w:space="0" w:color="auto"/>
        <w:left w:val="none" w:sz="0" w:space="0" w:color="auto"/>
        <w:bottom w:val="none" w:sz="0" w:space="0" w:color="auto"/>
        <w:right w:val="none" w:sz="0" w:space="0" w:color="auto"/>
      </w:divBdr>
    </w:div>
    <w:div w:id="1320696186">
      <w:bodyDiv w:val="1"/>
      <w:marLeft w:val="0"/>
      <w:marRight w:val="0"/>
      <w:marTop w:val="0"/>
      <w:marBottom w:val="0"/>
      <w:divBdr>
        <w:top w:val="none" w:sz="0" w:space="0" w:color="auto"/>
        <w:left w:val="none" w:sz="0" w:space="0" w:color="auto"/>
        <w:bottom w:val="none" w:sz="0" w:space="0" w:color="auto"/>
        <w:right w:val="none" w:sz="0" w:space="0" w:color="auto"/>
      </w:divBdr>
    </w:div>
    <w:div w:id="1329557125">
      <w:bodyDiv w:val="1"/>
      <w:marLeft w:val="0"/>
      <w:marRight w:val="0"/>
      <w:marTop w:val="0"/>
      <w:marBottom w:val="0"/>
      <w:divBdr>
        <w:top w:val="none" w:sz="0" w:space="0" w:color="auto"/>
        <w:left w:val="none" w:sz="0" w:space="0" w:color="auto"/>
        <w:bottom w:val="none" w:sz="0" w:space="0" w:color="auto"/>
        <w:right w:val="none" w:sz="0" w:space="0" w:color="auto"/>
      </w:divBdr>
    </w:div>
    <w:div w:id="1555118613">
      <w:bodyDiv w:val="1"/>
      <w:marLeft w:val="0"/>
      <w:marRight w:val="0"/>
      <w:marTop w:val="0"/>
      <w:marBottom w:val="0"/>
      <w:divBdr>
        <w:top w:val="none" w:sz="0" w:space="0" w:color="auto"/>
        <w:left w:val="none" w:sz="0" w:space="0" w:color="auto"/>
        <w:bottom w:val="none" w:sz="0" w:space="0" w:color="auto"/>
        <w:right w:val="none" w:sz="0" w:space="0" w:color="auto"/>
      </w:divBdr>
    </w:div>
    <w:div w:id="1570771868">
      <w:bodyDiv w:val="1"/>
      <w:marLeft w:val="0"/>
      <w:marRight w:val="0"/>
      <w:marTop w:val="0"/>
      <w:marBottom w:val="0"/>
      <w:divBdr>
        <w:top w:val="none" w:sz="0" w:space="0" w:color="auto"/>
        <w:left w:val="none" w:sz="0" w:space="0" w:color="auto"/>
        <w:bottom w:val="none" w:sz="0" w:space="0" w:color="auto"/>
        <w:right w:val="none" w:sz="0" w:space="0" w:color="auto"/>
      </w:divBdr>
    </w:div>
    <w:div w:id="1580746356">
      <w:bodyDiv w:val="1"/>
      <w:marLeft w:val="0"/>
      <w:marRight w:val="0"/>
      <w:marTop w:val="0"/>
      <w:marBottom w:val="0"/>
      <w:divBdr>
        <w:top w:val="none" w:sz="0" w:space="0" w:color="auto"/>
        <w:left w:val="none" w:sz="0" w:space="0" w:color="auto"/>
        <w:bottom w:val="none" w:sz="0" w:space="0" w:color="auto"/>
        <w:right w:val="none" w:sz="0" w:space="0" w:color="auto"/>
      </w:divBdr>
    </w:div>
    <w:div w:id="1580940866">
      <w:bodyDiv w:val="1"/>
      <w:marLeft w:val="0"/>
      <w:marRight w:val="0"/>
      <w:marTop w:val="0"/>
      <w:marBottom w:val="0"/>
      <w:divBdr>
        <w:top w:val="none" w:sz="0" w:space="0" w:color="auto"/>
        <w:left w:val="none" w:sz="0" w:space="0" w:color="auto"/>
        <w:bottom w:val="none" w:sz="0" w:space="0" w:color="auto"/>
        <w:right w:val="none" w:sz="0" w:space="0" w:color="auto"/>
      </w:divBdr>
    </w:div>
    <w:div w:id="1673607996">
      <w:bodyDiv w:val="1"/>
      <w:marLeft w:val="0"/>
      <w:marRight w:val="0"/>
      <w:marTop w:val="0"/>
      <w:marBottom w:val="0"/>
      <w:divBdr>
        <w:top w:val="none" w:sz="0" w:space="0" w:color="auto"/>
        <w:left w:val="none" w:sz="0" w:space="0" w:color="auto"/>
        <w:bottom w:val="none" w:sz="0" w:space="0" w:color="auto"/>
        <w:right w:val="none" w:sz="0" w:space="0" w:color="auto"/>
      </w:divBdr>
    </w:div>
    <w:div w:id="1760179249">
      <w:bodyDiv w:val="1"/>
      <w:marLeft w:val="0"/>
      <w:marRight w:val="0"/>
      <w:marTop w:val="0"/>
      <w:marBottom w:val="0"/>
      <w:divBdr>
        <w:top w:val="none" w:sz="0" w:space="0" w:color="auto"/>
        <w:left w:val="none" w:sz="0" w:space="0" w:color="auto"/>
        <w:bottom w:val="none" w:sz="0" w:space="0" w:color="auto"/>
        <w:right w:val="none" w:sz="0" w:space="0" w:color="auto"/>
      </w:divBdr>
    </w:div>
    <w:div w:id="1786196950">
      <w:bodyDiv w:val="1"/>
      <w:marLeft w:val="0"/>
      <w:marRight w:val="0"/>
      <w:marTop w:val="0"/>
      <w:marBottom w:val="0"/>
      <w:divBdr>
        <w:top w:val="none" w:sz="0" w:space="0" w:color="auto"/>
        <w:left w:val="none" w:sz="0" w:space="0" w:color="auto"/>
        <w:bottom w:val="none" w:sz="0" w:space="0" w:color="auto"/>
        <w:right w:val="none" w:sz="0" w:space="0" w:color="auto"/>
      </w:divBdr>
    </w:div>
    <w:div w:id="1882014240">
      <w:bodyDiv w:val="1"/>
      <w:marLeft w:val="0"/>
      <w:marRight w:val="0"/>
      <w:marTop w:val="0"/>
      <w:marBottom w:val="0"/>
      <w:divBdr>
        <w:top w:val="none" w:sz="0" w:space="0" w:color="auto"/>
        <w:left w:val="none" w:sz="0" w:space="0" w:color="auto"/>
        <w:bottom w:val="none" w:sz="0" w:space="0" w:color="auto"/>
        <w:right w:val="none" w:sz="0" w:space="0" w:color="auto"/>
      </w:divBdr>
    </w:div>
    <w:div w:id="1917006908">
      <w:bodyDiv w:val="1"/>
      <w:marLeft w:val="0"/>
      <w:marRight w:val="0"/>
      <w:marTop w:val="0"/>
      <w:marBottom w:val="0"/>
      <w:divBdr>
        <w:top w:val="none" w:sz="0" w:space="0" w:color="auto"/>
        <w:left w:val="none" w:sz="0" w:space="0" w:color="auto"/>
        <w:bottom w:val="none" w:sz="0" w:space="0" w:color="auto"/>
        <w:right w:val="none" w:sz="0" w:space="0" w:color="auto"/>
      </w:divBdr>
    </w:div>
    <w:div w:id="1975478386">
      <w:bodyDiv w:val="1"/>
      <w:marLeft w:val="0"/>
      <w:marRight w:val="0"/>
      <w:marTop w:val="0"/>
      <w:marBottom w:val="0"/>
      <w:divBdr>
        <w:top w:val="none" w:sz="0" w:space="0" w:color="auto"/>
        <w:left w:val="none" w:sz="0" w:space="0" w:color="auto"/>
        <w:bottom w:val="none" w:sz="0" w:space="0" w:color="auto"/>
        <w:right w:val="none" w:sz="0" w:space="0" w:color="auto"/>
      </w:divBdr>
    </w:div>
    <w:div w:id="2077584479">
      <w:bodyDiv w:val="1"/>
      <w:marLeft w:val="0"/>
      <w:marRight w:val="0"/>
      <w:marTop w:val="0"/>
      <w:marBottom w:val="0"/>
      <w:divBdr>
        <w:top w:val="none" w:sz="0" w:space="0" w:color="auto"/>
        <w:left w:val="none" w:sz="0" w:space="0" w:color="auto"/>
        <w:bottom w:val="none" w:sz="0" w:space="0" w:color="auto"/>
        <w:right w:val="none" w:sz="0" w:space="0" w:color="auto"/>
      </w:divBdr>
    </w:div>
    <w:div w:id="2136681831">
      <w:bodyDiv w:val="1"/>
      <w:marLeft w:val="0"/>
      <w:marRight w:val="0"/>
      <w:marTop w:val="0"/>
      <w:marBottom w:val="0"/>
      <w:divBdr>
        <w:top w:val="none" w:sz="0" w:space="0" w:color="auto"/>
        <w:left w:val="none" w:sz="0" w:space="0" w:color="auto"/>
        <w:bottom w:val="none" w:sz="0" w:space="0" w:color="auto"/>
        <w:right w:val="none" w:sz="0" w:space="0" w:color="auto"/>
      </w:divBdr>
    </w:div>
    <w:div w:id="214133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os.fogl@medielgas.cz" TargetMode="External"/><Relationship Id="rId5" Type="http://schemas.openxmlformats.org/officeDocument/2006/relationships/webSettings" Target="webSettings.xml"/><Relationship Id="rId10" Type="http://schemas.openxmlformats.org/officeDocument/2006/relationships/hyperlink" Target="mailto:info@kania-ostrava.cz"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DDA4-F6BF-4EC7-9371-30222BE9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15</Pages>
  <Words>4008</Words>
  <Characters>23654</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Miloš Fogl</dc:creator>
  <cp:keywords/>
  <dc:description/>
  <cp:lastModifiedBy>Štěpán Novák</cp:lastModifiedBy>
  <cp:revision>173</cp:revision>
  <cp:lastPrinted>2025-04-15T11:18:00Z</cp:lastPrinted>
  <dcterms:created xsi:type="dcterms:W3CDTF">2021-12-10T07:22:00Z</dcterms:created>
  <dcterms:modified xsi:type="dcterms:W3CDTF">2025-04-15T11:24:00Z</dcterms:modified>
</cp:coreProperties>
</file>